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0FC2FC6" w14:textId="77777777" w:rsidTr="00E03F3A">
        <w:trPr>
          <w:trHeight w:val="415"/>
        </w:trPr>
        <w:tc>
          <w:tcPr>
            <w:tcW w:w="1696" w:type="dxa"/>
            <w:vAlign w:val="center"/>
          </w:tcPr>
          <w:p w14:paraId="728BFB4D"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7F34A072" w14:textId="3056208B" w:rsidR="00E03F3A" w:rsidRPr="00E03F3A" w:rsidRDefault="00751A87" w:rsidP="00E03F3A">
            <w:pPr>
              <w:rPr>
                <w:rFonts w:ascii="Moderat" w:hAnsi="Moderat"/>
                <w:color w:val="FFFFFF" w:themeColor="background1"/>
                <w:sz w:val="21"/>
                <w:szCs w:val="21"/>
              </w:rPr>
            </w:pPr>
            <w:r>
              <w:rPr>
                <w:rFonts w:ascii="Moderat" w:hAnsi="Moderat"/>
                <w:color w:val="FFFFFF" w:themeColor="background1"/>
                <w:sz w:val="21"/>
                <w:szCs w:val="21"/>
              </w:rPr>
              <w:t>November 2024</w:t>
            </w:r>
          </w:p>
        </w:tc>
      </w:tr>
      <w:tr w:rsidR="00E03F3A" w14:paraId="0B3DB1C4" w14:textId="77777777" w:rsidTr="00E03F3A">
        <w:trPr>
          <w:trHeight w:val="415"/>
        </w:trPr>
        <w:tc>
          <w:tcPr>
            <w:tcW w:w="1696" w:type="dxa"/>
            <w:vAlign w:val="center"/>
          </w:tcPr>
          <w:p w14:paraId="05C18A3D"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6CE0E853" w14:textId="304563A1" w:rsidR="00E03F3A" w:rsidRPr="00E03F3A" w:rsidRDefault="00751A87" w:rsidP="00E03F3A">
            <w:pPr>
              <w:rPr>
                <w:rFonts w:ascii="Moderat" w:hAnsi="Moderat"/>
                <w:color w:val="FFFFFF" w:themeColor="background1"/>
                <w:sz w:val="21"/>
                <w:szCs w:val="21"/>
              </w:rPr>
            </w:pPr>
            <w:r>
              <w:rPr>
                <w:rFonts w:ascii="Moderat" w:hAnsi="Moderat"/>
                <w:color w:val="FFFFFF" w:themeColor="background1"/>
                <w:sz w:val="21"/>
                <w:szCs w:val="21"/>
              </w:rPr>
              <w:t>November 2026</w:t>
            </w:r>
          </w:p>
        </w:tc>
      </w:tr>
    </w:tbl>
    <w:sdt>
      <w:sdtPr>
        <w:id w:val="-380167663"/>
        <w:docPartObj>
          <w:docPartGallery w:val="Cover Pages"/>
          <w:docPartUnique/>
        </w:docPartObj>
      </w:sdtPr>
      <w:sdtEndPr>
        <w:rPr>
          <w:rFonts w:eastAsia="Arial" w:cs="Arial"/>
          <w:b/>
          <w:sz w:val="20"/>
          <w:szCs w:val="18"/>
        </w:rPr>
      </w:sdtEndPr>
      <w:sdtContent>
        <w:p w14:paraId="58D9582F" w14:textId="77777777" w:rsidR="00B370B4" w:rsidRDefault="00B370B4"/>
        <w:p w14:paraId="2518F4D1" w14:textId="77777777" w:rsidR="006D4E8D" w:rsidRPr="006D4E8D" w:rsidRDefault="001D7F74" w:rsidP="006D4E8D">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5F05C740" wp14:editId="7BB9CE5E">
                    <wp:simplePos x="0" y="0"/>
                    <wp:positionH relativeFrom="column">
                      <wp:posOffset>-917575</wp:posOffset>
                    </wp:positionH>
                    <wp:positionV relativeFrom="paragraph">
                      <wp:posOffset>6729095</wp:posOffset>
                    </wp:positionV>
                    <wp:extent cx="6543675" cy="744279"/>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543675" cy="744279"/>
                            </a:xfrm>
                            <a:prstGeom prst="rect">
                              <a:avLst/>
                            </a:prstGeom>
                            <a:noFill/>
                            <a:ln w="6350">
                              <a:noFill/>
                            </a:ln>
                          </wps:spPr>
                          <wps:txbx>
                            <w:txbxContent>
                              <w:p w14:paraId="060A2C61" w14:textId="77777777" w:rsidR="001D7F74" w:rsidRDefault="00316040" w:rsidP="00E03F3A">
                                <w:pPr>
                                  <w:spacing w:before="120" w:line="500" w:lineRule="exact"/>
                                  <w:rPr>
                                    <w:rFonts w:ascii="Moderat Light" w:hAnsi="Moderat Light"/>
                                    <w:color w:val="FFFFFF" w:themeColor="background1"/>
                                    <w:sz w:val="70"/>
                                    <w:szCs w:val="70"/>
                                  </w:rPr>
                                </w:pPr>
                                <w:r w:rsidRPr="00316040">
                                  <w:rPr>
                                    <w:rFonts w:ascii="Moderat Light" w:hAnsi="Moderat Light"/>
                                    <w:color w:val="FFFFFF" w:themeColor="background1"/>
                                    <w:sz w:val="68"/>
                                    <w:szCs w:val="70"/>
                                  </w:rPr>
                                  <w:t xml:space="preserve">Statement of Accounting Policies </w:t>
                                </w:r>
                              </w:p>
                              <w:p w14:paraId="4F55260E" w14:textId="77777777"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10A1D65C" w14:textId="77777777" w:rsidR="001D7F74" w:rsidRDefault="001D7F74" w:rsidP="001D7F74">
                                <w:pPr>
                                  <w:pStyle w:val="Subtitle"/>
                                  <w:rPr>
                                    <w:rFonts w:ascii="Moderat Medium" w:hAnsi="Moderat Medium"/>
                                    <w:b w:val="0"/>
                                    <w:sz w:val="32"/>
                                    <w:szCs w:val="32"/>
                                  </w:rPr>
                                </w:pPr>
                              </w:p>
                              <w:p w14:paraId="2BA930C9" w14:textId="77777777" w:rsidR="001D7F74" w:rsidRPr="00D4220B" w:rsidRDefault="001D7F74" w:rsidP="001D7F74">
                                <w:pPr>
                                  <w:pStyle w:val="Subtitle"/>
                                  <w:rPr>
                                    <w:rFonts w:ascii="Moderat Medium" w:hAnsi="Moderat Medium"/>
                                    <w:b w:val="0"/>
                                    <w:sz w:val="32"/>
                                    <w:szCs w:val="32"/>
                                  </w:rPr>
                                </w:pPr>
                              </w:p>
                              <w:p w14:paraId="14C14CB0"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5C740" id="_x0000_t202" coordsize="21600,21600" o:spt="202" path="m,l,21600r21600,l21600,xe">
                    <v:stroke joinstyle="miter"/>
                    <v:path gradientshapeok="t" o:connecttype="rect"/>
                  </v:shapetype>
                  <v:shape id="Text Box 5" o:spid="_x0000_s1026" type="#_x0000_t202" style="position:absolute;margin-left:-72.25pt;margin-top:529.85pt;width:515.2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pDIwIAAEEEAAAOAAAAZHJzL2Uyb0RvYy54bWysU8Fu2zAMvQ/YPwi6L07SJO2MOEXWIsOA&#10;oC2QDD0rshQbkERNUmJnXz9KttOh22nYRaZJ6lF8fFzet1qRs3C+BlPQyWhMiTAcytocC/p9v/l0&#10;R4kPzJRMgREFvQhP71cfPywbm4spVKBK4QiCGJ83tqBVCDbPMs8roZkfgRUGgxKcZgF/3TErHWsQ&#10;XatsOh4vsgZcaR1w4T16H7sgXSV8KQUPz1J6EYgqKL4tpNOl8xDPbLVk+dExW9W8fwb7h1doVhss&#10;eoV6ZIGRk6v/gNI1d+BBhhEHnYGUNRepB+xmMn7Xza5iVqRekBxvrzT5/wfLn84vjtRlQeeUGKZx&#10;RHvRBvIFWjKP7DTW55i0s5gWWnTjlAe/R2dsupVOxy+2QzCOPF+u3EYwjs7FfHazuMUiHGO3s9n0&#10;9nOEyd5uW+fDVwGaRKOgDmeXKGXnrQ9d6pASixnY1Eql+SlDGqxwMx+nC9cIgiuDNWIP3VujFdpD&#10;2zd2gPKCfTnodOEt39RYfMt8eGEOhYCtoLjDMx5SARaB3qKkAvfzb/6Yj/PBKCUNCqug/seJOUGJ&#10;+mZwclGFg+EG4zAY5qQfALU6wbWxPJl4wQU1mNKBfkXNr2MVDDHDsVZBw2A+hE7euDNcrNcpCbVm&#10;WdianeUROtIXqdy3r8zZnu+Ak3qCQXIsf0d7l9sRvz4FkHWaSSS0Y7HnGXWaptrvVFyE3/9T1tvm&#10;r34BAAD//wMAUEsDBBQABgAIAAAAIQDSW4Tu4wAAAA4BAAAPAAAAZHJzL2Rvd25yZXYueG1sTI/N&#10;TsMwEITvSLyDtUjcWjuoTdMQp0L83KBAAQluTmySiHgd2U4a3p7lBMed+TQ7U+xm27PJ+NA5lJAs&#10;BTCDtdMdNhJeX+4WGbAQFWrVOzQSvk2AXXl6UqhcuyM+m+kQG0YhGHIloY1xyDkPdWusCks3GCTv&#10;03mrIp2+4dqrI4Xbnl8IkXKrOqQPrRrMdWvqr8NoJfTvwd9XIn5MN81DfHrk49ttspfy/Gy+ugQW&#10;zRz/YPitT9WhpE6VG1EH1ktYJKvVmlhyxHq7AUZMlqW0ryIp2aRb4GXB/88ofwAAAP//AwBQSwEC&#10;LQAUAAYACAAAACEAtoM4kv4AAADhAQAAEwAAAAAAAAAAAAAAAAAAAAAAW0NvbnRlbnRfVHlwZXNd&#10;LnhtbFBLAQItABQABgAIAAAAIQA4/SH/1gAAAJQBAAALAAAAAAAAAAAAAAAAAC8BAABfcmVscy8u&#10;cmVsc1BLAQItABQABgAIAAAAIQAPI1pDIwIAAEEEAAAOAAAAAAAAAAAAAAAAAC4CAABkcnMvZTJv&#10;RG9jLnhtbFBLAQItABQABgAIAAAAIQDSW4Tu4wAAAA4BAAAPAAAAAAAAAAAAAAAAAH0EAABkcnMv&#10;ZG93bnJldi54bWxQSwUGAAAAAAQABADzAAAAjQUAAAAA&#10;" filled="f" stroked="f" strokeweight=".5pt">
                    <v:textbox inset="0,0,0,0">
                      <w:txbxContent>
                        <w:p w14:paraId="060A2C61" w14:textId="77777777" w:rsidR="001D7F74" w:rsidRDefault="00316040" w:rsidP="00E03F3A">
                          <w:pPr>
                            <w:spacing w:before="120" w:line="500" w:lineRule="exact"/>
                            <w:rPr>
                              <w:rFonts w:ascii="Moderat Light" w:hAnsi="Moderat Light"/>
                              <w:color w:val="FFFFFF" w:themeColor="background1"/>
                              <w:sz w:val="70"/>
                              <w:szCs w:val="70"/>
                            </w:rPr>
                          </w:pPr>
                          <w:r w:rsidRPr="00316040">
                            <w:rPr>
                              <w:rFonts w:ascii="Moderat Light" w:hAnsi="Moderat Light"/>
                              <w:color w:val="FFFFFF" w:themeColor="background1"/>
                              <w:sz w:val="68"/>
                              <w:szCs w:val="70"/>
                            </w:rPr>
                            <w:t xml:space="preserve">Statement of Accounting Policies </w:t>
                          </w:r>
                        </w:p>
                        <w:p w14:paraId="4F55260E" w14:textId="77777777"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10A1D65C" w14:textId="77777777" w:rsidR="001D7F74" w:rsidRDefault="001D7F74" w:rsidP="001D7F74">
                          <w:pPr>
                            <w:pStyle w:val="Subtitle"/>
                            <w:rPr>
                              <w:rFonts w:ascii="Moderat Medium" w:hAnsi="Moderat Medium"/>
                              <w:b w:val="0"/>
                              <w:sz w:val="32"/>
                              <w:szCs w:val="32"/>
                            </w:rPr>
                          </w:pPr>
                        </w:p>
                        <w:p w14:paraId="2BA930C9" w14:textId="77777777" w:rsidR="001D7F74" w:rsidRPr="00D4220B" w:rsidRDefault="001D7F74" w:rsidP="001D7F74">
                          <w:pPr>
                            <w:pStyle w:val="Subtitle"/>
                            <w:rPr>
                              <w:rFonts w:ascii="Moderat Medium" w:hAnsi="Moderat Medium"/>
                              <w:b w:val="0"/>
                              <w:sz w:val="32"/>
                              <w:szCs w:val="32"/>
                            </w:rPr>
                          </w:pPr>
                        </w:p>
                        <w:p w14:paraId="14C14CB0"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222EF079" wp14:editId="7DCC2367">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7CD2C6B7" w14:textId="77777777"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3D1E5BA8" w14:textId="77777777" w:rsidR="00B370B4" w:rsidRDefault="00B370B4" w:rsidP="00B370B4">
                                <w:pPr>
                                  <w:pStyle w:val="Subtitle"/>
                                  <w:rPr>
                                    <w:rFonts w:ascii="Moderat Medium" w:hAnsi="Moderat Medium"/>
                                    <w:b w:val="0"/>
                                    <w:sz w:val="32"/>
                                    <w:szCs w:val="32"/>
                                  </w:rPr>
                                </w:pPr>
                              </w:p>
                              <w:p w14:paraId="50AF1B90" w14:textId="77777777" w:rsidR="00B370B4" w:rsidRPr="00D4220B" w:rsidRDefault="00B370B4" w:rsidP="00B370B4">
                                <w:pPr>
                                  <w:pStyle w:val="Subtitle"/>
                                  <w:rPr>
                                    <w:rFonts w:ascii="Moderat Medium" w:hAnsi="Moderat Medium"/>
                                    <w:b w:val="0"/>
                                    <w:sz w:val="32"/>
                                    <w:szCs w:val="32"/>
                                  </w:rPr>
                                </w:pPr>
                              </w:p>
                              <w:p w14:paraId="68C153DA"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EF079"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7CD2C6B7" w14:textId="77777777"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3D1E5BA8" w14:textId="77777777" w:rsidR="00B370B4" w:rsidRDefault="00B370B4" w:rsidP="00B370B4">
                          <w:pPr>
                            <w:pStyle w:val="Subtitle"/>
                            <w:rPr>
                              <w:rFonts w:ascii="Moderat Medium" w:hAnsi="Moderat Medium"/>
                              <w:b w:val="0"/>
                              <w:sz w:val="32"/>
                              <w:szCs w:val="32"/>
                            </w:rPr>
                          </w:pPr>
                        </w:p>
                        <w:p w14:paraId="50AF1B90" w14:textId="77777777" w:rsidR="00B370B4" w:rsidRPr="00D4220B" w:rsidRDefault="00B370B4" w:rsidP="00B370B4">
                          <w:pPr>
                            <w:pStyle w:val="Subtitle"/>
                            <w:rPr>
                              <w:rFonts w:ascii="Moderat Medium" w:hAnsi="Moderat Medium"/>
                              <w:b w:val="0"/>
                              <w:sz w:val="32"/>
                              <w:szCs w:val="32"/>
                            </w:rPr>
                          </w:pPr>
                        </w:p>
                        <w:p w14:paraId="68C153DA" w14:textId="77777777" w:rsidR="00B370B4" w:rsidRDefault="00B370B4" w:rsidP="00B370B4"/>
                      </w:txbxContent>
                    </v:textbox>
                  </v:shape>
                </w:pict>
              </mc:Fallback>
            </mc:AlternateContent>
          </w:r>
          <w:r w:rsidR="00B370B4">
            <w:rPr>
              <w:rFonts w:eastAsia="Arial" w:cs="Arial"/>
              <w:b/>
              <w:sz w:val="20"/>
              <w:szCs w:val="18"/>
            </w:rPr>
            <w:br w:type="page"/>
          </w:r>
        </w:p>
      </w:sdtContent>
    </w:sdt>
    <w:p w14:paraId="4974C56D" w14:textId="77777777" w:rsidR="006D4E8D" w:rsidRPr="006D4E8D" w:rsidRDefault="006D4E8D" w:rsidP="006D4E8D">
      <w:pPr>
        <w:pStyle w:val="Heading1"/>
      </w:pPr>
      <w:r>
        <w:lastRenderedPageBreak/>
        <w:t>Aims</w:t>
      </w:r>
    </w:p>
    <w:p w14:paraId="1FC6B5B9" w14:textId="77777777" w:rsidR="006D4E8D" w:rsidRDefault="006D4E8D" w:rsidP="006D4E8D">
      <w:pPr>
        <w:pStyle w:val="1bodycopy10pt"/>
        <w:rPr>
          <w:rFonts w:ascii="Moderat" w:hAnsi="Moderat"/>
        </w:rPr>
      </w:pPr>
      <w:r w:rsidRPr="00A64D60">
        <w:rPr>
          <w:rFonts w:ascii="Moderat" w:hAnsi="Moderat"/>
        </w:rPr>
        <w:t xml:space="preserve">As per paragraph 2.125 of the Education and Skills Funding Agency’s </w:t>
      </w:r>
      <w:hyperlink r:id="rId10" w:anchor="model-set-of-accounts-for-academy-trusts-2022-to-2023" w:history="1">
        <w:r w:rsidRPr="00A64D60">
          <w:rPr>
            <w:rStyle w:val="Hyperlink"/>
            <w:rFonts w:ascii="Moderat" w:hAnsi="Moderat"/>
          </w:rPr>
          <w:t>Academies Accounts Direction 2022 to 2023</w:t>
        </w:r>
      </w:hyperlink>
      <w:r w:rsidRPr="00A64D60">
        <w:rPr>
          <w:rFonts w:ascii="Moderat" w:hAnsi="Moderat"/>
        </w:rPr>
        <w:t xml:space="preserve">, these accounting policies aim to set out the principles, bases, conventions and rules by which transactions and items are </w:t>
      </w:r>
      <w:proofErr w:type="spellStart"/>
      <w:r w:rsidRPr="00A64D60">
        <w:rPr>
          <w:rFonts w:ascii="Moderat" w:hAnsi="Moderat"/>
        </w:rPr>
        <w:t>recognised</w:t>
      </w:r>
      <w:proofErr w:type="spellEnd"/>
      <w:r w:rsidRPr="00A64D60">
        <w:rPr>
          <w:rFonts w:ascii="Moderat" w:hAnsi="Moderat"/>
        </w:rPr>
        <w:t>, measured and presented in the academy trust’s accounts.</w:t>
      </w:r>
    </w:p>
    <w:p w14:paraId="25364CDB" w14:textId="77777777" w:rsidR="00A64D60" w:rsidRPr="00A64D60" w:rsidRDefault="00A64D60" w:rsidP="006D4E8D">
      <w:pPr>
        <w:pStyle w:val="1bodycopy10pt"/>
        <w:rPr>
          <w:rFonts w:ascii="Moderat" w:hAnsi="Moderat"/>
        </w:rPr>
      </w:pPr>
    </w:p>
    <w:p w14:paraId="2F2F2E73" w14:textId="77777777" w:rsidR="006D4E8D" w:rsidRDefault="006D4E8D" w:rsidP="006D4E8D">
      <w:pPr>
        <w:pStyle w:val="Heading1"/>
      </w:pPr>
      <w:r>
        <w:t>Legislation and statutory requirements</w:t>
      </w:r>
    </w:p>
    <w:p w14:paraId="4015B0CB" w14:textId="77777777" w:rsidR="006D4E8D" w:rsidRPr="00A64D60" w:rsidRDefault="006D4E8D" w:rsidP="006D4E8D">
      <w:pPr>
        <w:rPr>
          <w:rFonts w:ascii="Moderat" w:hAnsi="Moderat"/>
          <w:sz w:val="20"/>
          <w:szCs w:val="20"/>
        </w:rPr>
      </w:pPr>
      <w:r w:rsidRPr="00A64D60">
        <w:rPr>
          <w:rFonts w:ascii="Moderat" w:hAnsi="Moderat"/>
          <w:sz w:val="20"/>
          <w:szCs w:val="20"/>
        </w:rPr>
        <w:t>The Education and Skills Funding Agency (ESFA) requires academy trusts to prepare their financial statements according to UK Generally Accepted Accounting Practice (UK GAAP) and this assumption must be disclosed in the notes to the annual accounts under the heading of ‘accounting policies’.</w:t>
      </w:r>
    </w:p>
    <w:p w14:paraId="1B2C2C5F"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accounting policies have also been written in line with the requirements of: </w:t>
      </w:r>
    </w:p>
    <w:p w14:paraId="08AEFD13" w14:textId="77777777" w:rsidR="006D4E8D" w:rsidRPr="00A64D60" w:rsidRDefault="006D4E8D" w:rsidP="006D4E8D">
      <w:pPr>
        <w:pStyle w:val="4Bulletedcopyblue"/>
        <w:numPr>
          <w:ilvl w:val="0"/>
          <w:numId w:val="19"/>
        </w:numPr>
        <w:rPr>
          <w:rFonts w:ascii="Moderat" w:hAnsi="Moderat"/>
        </w:rPr>
      </w:pPr>
      <w:r w:rsidRPr="00A64D60">
        <w:rPr>
          <w:rFonts w:ascii="Moderat" w:hAnsi="Moderat"/>
        </w:rPr>
        <w:t xml:space="preserve">The </w:t>
      </w:r>
      <w:hyperlink r:id="rId11" w:history="1">
        <w:r w:rsidRPr="00A64D60">
          <w:rPr>
            <w:rStyle w:val="Hyperlink"/>
            <w:rFonts w:ascii="Moderat" w:hAnsi="Moderat"/>
          </w:rPr>
          <w:t>Academy Trust Handbook</w:t>
        </w:r>
      </w:hyperlink>
      <w:r w:rsidRPr="00A64D60">
        <w:rPr>
          <w:rFonts w:ascii="Moderat" w:hAnsi="Moderat"/>
        </w:rPr>
        <w:t xml:space="preserve"> </w:t>
      </w:r>
    </w:p>
    <w:p w14:paraId="3C2F7D19" w14:textId="77777777" w:rsidR="006D4E8D" w:rsidRPr="00A64D60" w:rsidRDefault="006D4E8D" w:rsidP="006D4E8D">
      <w:pPr>
        <w:pStyle w:val="4Bulletedcopyblue"/>
        <w:numPr>
          <w:ilvl w:val="0"/>
          <w:numId w:val="19"/>
        </w:numPr>
        <w:rPr>
          <w:rFonts w:ascii="Moderat" w:hAnsi="Moderat"/>
        </w:rPr>
      </w:pPr>
      <w:r w:rsidRPr="00A64D60">
        <w:rPr>
          <w:rFonts w:ascii="Moderat" w:hAnsi="Moderat"/>
        </w:rPr>
        <w:t xml:space="preserve">The </w:t>
      </w:r>
      <w:hyperlink r:id="rId12" w:history="1">
        <w:r w:rsidRPr="00A64D60">
          <w:rPr>
            <w:rStyle w:val="Hyperlink"/>
            <w:rFonts w:ascii="Moderat" w:hAnsi="Moderat"/>
          </w:rPr>
          <w:t>Academies Accounts Direction</w:t>
        </w:r>
      </w:hyperlink>
    </w:p>
    <w:p w14:paraId="04DEEE98" w14:textId="77777777" w:rsidR="006D4E8D" w:rsidRPr="00A64D60" w:rsidRDefault="006D4E8D" w:rsidP="006D4E8D">
      <w:pPr>
        <w:pStyle w:val="4Bulletedcopyblue"/>
        <w:numPr>
          <w:ilvl w:val="0"/>
          <w:numId w:val="19"/>
        </w:numPr>
        <w:rPr>
          <w:rFonts w:ascii="Moderat" w:hAnsi="Moderat"/>
        </w:rPr>
      </w:pPr>
      <w:r w:rsidRPr="00A64D60">
        <w:rPr>
          <w:rFonts w:ascii="Moderat" w:hAnsi="Moderat"/>
        </w:rPr>
        <w:t xml:space="preserve">The </w:t>
      </w:r>
      <w:hyperlink r:id="rId13" w:anchor="model-set-of-accounts-for-academy-trusts-2022-to-2023" w:history="1">
        <w:r w:rsidRPr="00A64D60">
          <w:rPr>
            <w:rStyle w:val="Hyperlink"/>
            <w:rFonts w:ascii="Moderat" w:hAnsi="Moderat"/>
          </w:rPr>
          <w:t>Academies model accounts</w:t>
        </w:r>
      </w:hyperlink>
      <w:r w:rsidRPr="00A64D60">
        <w:rPr>
          <w:rFonts w:ascii="Moderat" w:hAnsi="Moderat"/>
        </w:rPr>
        <w:t xml:space="preserve"> </w:t>
      </w:r>
    </w:p>
    <w:p w14:paraId="7773EDC5" w14:textId="77777777" w:rsidR="006D4E8D" w:rsidRPr="00A64D60" w:rsidRDefault="006D4E8D" w:rsidP="006D4E8D">
      <w:pPr>
        <w:rPr>
          <w:rStyle w:val="Hyperlink"/>
          <w:rFonts w:ascii="Moderat" w:hAnsi="Moderat"/>
          <w:sz w:val="20"/>
          <w:szCs w:val="20"/>
        </w:rPr>
      </w:pPr>
      <w:r w:rsidRPr="00A64D60">
        <w:rPr>
          <w:rFonts w:ascii="Moderat" w:hAnsi="Moderat"/>
          <w:sz w:val="20"/>
          <w:szCs w:val="20"/>
        </w:rPr>
        <w:t xml:space="preserve">The Academies Accounts Direction 2022 to 2023 is based on </w:t>
      </w:r>
      <w:hyperlink r:id="rId14" w:history="1">
        <w:r w:rsidRPr="00A64D60">
          <w:rPr>
            <w:rStyle w:val="Hyperlink"/>
            <w:rFonts w:ascii="Moderat" w:hAnsi="Moderat"/>
            <w:sz w:val="20"/>
            <w:szCs w:val="20"/>
          </w:rPr>
          <w:t>Charities Statement of Recommended Practice (SORP) 2019</w:t>
        </w:r>
      </w:hyperlink>
      <w:r w:rsidRPr="00A64D60">
        <w:rPr>
          <w:rFonts w:ascii="Moderat" w:hAnsi="Moderat"/>
          <w:sz w:val="20"/>
          <w:szCs w:val="20"/>
        </w:rPr>
        <w:t xml:space="preserve"> and </w:t>
      </w:r>
      <w:r w:rsidRPr="00A64D60">
        <w:rPr>
          <w:rFonts w:ascii="Moderat" w:hAnsi="Moderat"/>
          <w:sz w:val="20"/>
          <w:szCs w:val="20"/>
        </w:rPr>
        <w:fldChar w:fldCharType="begin"/>
      </w:r>
      <w:r w:rsidRPr="00A64D60">
        <w:rPr>
          <w:rFonts w:ascii="Moderat" w:hAnsi="Moderat"/>
          <w:sz w:val="20"/>
          <w:szCs w:val="20"/>
        </w:rPr>
        <w:instrText xml:space="preserve"> HYPERLINK "https://www.frc.org.uk/accountants/accounting-and-reporting-policy/uk-accounting-standards/standards-in-issue/frs-102-the-financial-reporting-standard-applicabl" </w:instrText>
      </w:r>
      <w:r w:rsidRPr="00A64D60">
        <w:rPr>
          <w:rFonts w:ascii="Moderat" w:hAnsi="Moderat"/>
          <w:sz w:val="20"/>
          <w:szCs w:val="20"/>
        </w:rPr>
      </w:r>
      <w:r w:rsidRPr="00A64D60">
        <w:rPr>
          <w:rFonts w:ascii="Moderat" w:hAnsi="Moderat"/>
          <w:sz w:val="20"/>
          <w:szCs w:val="20"/>
        </w:rPr>
        <w:fldChar w:fldCharType="separate"/>
      </w:r>
      <w:r w:rsidRPr="00A64D60">
        <w:rPr>
          <w:rStyle w:val="Hyperlink"/>
          <w:rFonts w:ascii="Moderat" w:hAnsi="Moderat"/>
          <w:sz w:val="20"/>
          <w:szCs w:val="20"/>
        </w:rPr>
        <w:t>Financial Reporting Standard (FRS) 102.</w:t>
      </w:r>
    </w:p>
    <w:p w14:paraId="35759361" w14:textId="77777777" w:rsidR="006D4E8D" w:rsidRPr="00A64D60" w:rsidRDefault="006D4E8D" w:rsidP="006D4E8D">
      <w:pPr>
        <w:rPr>
          <w:rFonts w:ascii="Moderat" w:hAnsi="Moderat"/>
          <w:sz w:val="20"/>
          <w:szCs w:val="20"/>
        </w:rPr>
      </w:pPr>
      <w:r w:rsidRPr="00A64D60">
        <w:rPr>
          <w:rFonts w:ascii="Moderat" w:hAnsi="Moderat"/>
          <w:sz w:val="20"/>
          <w:szCs w:val="20"/>
        </w:rPr>
        <w:fldChar w:fldCharType="end"/>
      </w:r>
      <w:r w:rsidRPr="00A64D60">
        <w:rPr>
          <w:rFonts w:ascii="Moderat" w:hAnsi="Moderat"/>
          <w:sz w:val="20"/>
          <w:szCs w:val="20"/>
        </w:rPr>
        <w:t>A summary of the principal accounting policies, which are applied consistently, except where noted, is set out below.</w:t>
      </w:r>
    </w:p>
    <w:p w14:paraId="7AA3D0F8" w14:textId="77777777" w:rsidR="006D4E8D" w:rsidRDefault="006D4E8D" w:rsidP="006D4E8D">
      <w:pPr>
        <w:rPr>
          <w:lang w:val="en-US"/>
        </w:rPr>
      </w:pPr>
    </w:p>
    <w:p w14:paraId="7994A709" w14:textId="77777777" w:rsidR="006D4E8D" w:rsidRDefault="006D4E8D" w:rsidP="006D4E8D">
      <w:pPr>
        <w:pStyle w:val="Heading1"/>
      </w:pPr>
      <w:r>
        <w:t>Roles and responsibilities</w:t>
      </w:r>
    </w:p>
    <w:p w14:paraId="56D908AB" w14:textId="77777777" w:rsidR="006D4E8D" w:rsidRPr="00A64D60" w:rsidRDefault="006D4E8D" w:rsidP="006D4E8D">
      <w:pPr>
        <w:rPr>
          <w:rFonts w:ascii="Moderat" w:hAnsi="Moderat"/>
          <w:b/>
          <w:sz w:val="20"/>
          <w:szCs w:val="20"/>
        </w:rPr>
      </w:pPr>
      <w:r w:rsidRPr="00A64D60">
        <w:rPr>
          <w:rFonts w:ascii="Moderat" w:hAnsi="Moderat"/>
          <w:b/>
          <w:sz w:val="20"/>
          <w:szCs w:val="20"/>
        </w:rPr>
        <w:t xml:space="preserve">Academy </w:t>
      </w:r>
      <w:r w:rsidR="00A64D60">
        <w:rPr>
          <w:rFonts w:ascii="Moderat" w:hAnsi="Moderat"/>
          <w:b/>
          <w:sz w:val="20"/>
          <w:szCs w:val="20"/>
        </w:rPr>
        <w:t>director</w:t>
      </w:r>
      <w:r w:rsidRPr="00A64D60">
        <w:rPr>
          <w:rFonts w:ascii="Moderat" w:hAnsi="Moderat"/>
          <w:b/>
          <w:sz w:val="20"/>
          <w:szCs w:val="20"/>
        </w:rPr>
        <w:t>s</w:t>
      </w:r>
    </w:p>
    <w:p w14:paraId="5F2E6076"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board of directors is required to approve the MAC’s accounting policies, which are incorporated within the annual report and accounts. </w:t>
      </w:r>
    </w:p>
    <w:p w14:paraId="11376EA1" w14:textId="77777777" w:rsidR="00A64D60" w:rsidRDefault="00A64D60" w:rsidP="006D4E8D">
      <w:pPr>
        <w:rPr>
          <w:rFonts w:ascii="Moderat" w:hAnsi="Moderat"/>
          <w:sz w:val="20"/>
          <w:szCs w:val="20"/>
        </w:rPr>
      </w:pPr>
    </w:p>
    <w:p w14:paraId="169BCF36" w14:textId="77777777" w:rsidR="006D4E8D" w:rsidRPr="00A64D60" w:rsidRDefault="006D4E8D" w:rsidP="006D4E8D">
      <w:pPr>
        <w:rPr>
          <w:rFonts w:ascii="Moderat" w:hAnsi="Moderat"/>
          <w:sz w:val="20"/>
          <w:szCs w:val="20"/>
        </w:rPr>
      </w:pPr>
      <w:r w:rsidRPr="00A64D60">
        <w:rPr>
          <w:rFonts w:ascii="Moderat" w:hAnsi="Moderat"/>
          <w:sz w:val="20"/>
          <w:szCs w:val="20"/>
        </w:rPr>
        <w:t xml:space="preserve">As per the Academies Accounts Direction 2022 to 2023, the </w:t>
      </w:r>
      <w:r w:rsidR="00A64D60">
        <w:rPr>
          <w:rFonts w:ascii="Moderat" w:hAnsi="Moderat"/>
          <w:sz w:val="20"/>
          <w:szCs w:val="20"/>
        </w:rPr>
        <w:t>director</w:t>
      </w:r>
      <w:r w:rsidRPr="00A64D60">
        <w:rPr>
          <w:rFonts w:ascii="Moderat" w:hAnsi="Moderat"/>
          <w:sz w:val="20"/>
          <w:szCs w:val="20"/>
        </w:rPr>
        <w:t>s also review these policies regularly, and only implement new policies where:</w:t>
      </w:r>
    </w:p>
    <w:p w14:paraId="72691159" w14:textId="77777777" w:rsidR="006D4E8D" w:rsidRPr="00A64D60" w:rsidRDefault="006D4E8D" w:rsidP="006D4E8D">
      <w:pPr>
        <w:pStyle w:val="4Bulletedcopyblue"/>
        <w:numPr>
          <w:ilvl w:val="0"/>
          <w:numId w:val="18"/>
        </w:numPr>
        <w:ind w:left="851"/>
        <w:rPr>
          <w:rFonts w:ascii="Moderat" w:hAnsi="Moderat"/>
        </w:rPr>
      </w:pPr>
      <w:r w:rsidRPr="00A64D60">
        <w:rPr>
          <w:rFonts w:ascii="Moderat" w:hAnsi="Moderat"/>
        </w:rPr>
        <w:t xml:space="preserve">This is required by Financial Reporting Standard (FRS) 102; or </w:t>
      </w:r>
    </w:p>
    <w:p w14:paraId="43CB6F27" w14:textId="77777777" w:rsidR="006D4E8D" w:rsidRPr="00A64D60" w:rsidRDefault="006D4E8D" w:rsidP="006D4E8D">
      <w:pPr>
        <w:pStyle w:val="4Bulletedcopyblue"/>
        <w:numPr>
          <w:ilvl w:val="0"/>
          <w:numId w:val="18"/>
        </w:numPr>
        <w:ind w:left="851"/>
        <w:rPr>
          <w:rFonts w:ascii="Moderat" w:hAnsi="Moderat"/>
        </w:rPr>
      </w:pPr>
      <w:r w:rsidRPr="00A64D60">
        <w:rPr>
          <w:rFonts w:ascii="Moderat" w:hAnsi="Moderat"/>
        </w:rPr>
        <w:t xml:space="preserve">This is judged to provide more reliable, appropriate and relevant information about the effect of transactions, other events or conditions that affect the financial position, performance or cash flows of the academy </w:t>
      </w:r>
      <w:r w:rsidR="00A64D60">
        <w:rPr>
          <w:rFonts w:ascii="Moderat" w:hAnsi="Moderat"/>
        </w:rPr>
        <w:t>MAC</w:t>
      </w:r>
    </w:p>
    <w:p w14:paraId="6E7413B1"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board of directors ensures that the MAC’s accounting policies are being applied consistently across the academies within the </w:t>
      </w:r>
      <w:r w:rsidR="00A64D60">
        <w:rPr>
          <w:rFonts w:ascii="Moderat" w:hAnsi="Moderat"/>
          <w:sz w:val="20"/>
          <w:szCs w:val="20"/>
        </w:rPr>
        <w:t>MAC</w:t>
      </w:r>
      <w:r w:rsidRPr="00A64D60">
        <w:rPr>
          <w:rFonts w:ascii="Moderat" w:hAnsi="Moderat"/>
          <w:sz w:val="20"/>
          <w:szCs w:val="20"/>
        </w:rPr>
        <w:t xml:space="preserve">. </w:t>
      </w:r>
    </w:p>
    <w:p w14:paraId="7624560C" w14:textId="77777777" w:rsidR="006D4E8D" w:rsidRPr="006D4E8D" w:rsidRDefault="006D4E8D" w:rsidP="006D4E8D">
      <w:pPr>
        <w:rPr>
          <w:lang w:val="en-US"/>
        </w:rPr>
      </w:pPr>
    </w:p>
    <w:p w14:paraId="6B060829" w14:textId="77777777" w:rsidR="006D4E8D" w:rsidRDefault="006D4E8D" w:rsidP="006D4E8D">
      <w:pPr>
        <w:pStyle w:val="Heading1"/>
      </w:pPr>
      <w:r>
        <w:t xml:space="preserve">Basis of Preparation </w:t>
      </w:r>
    </w:p>
    <w:p w14:paraId="61740C32" w14:textId="77777777" w:rsidR="006D4E8D" w:rsidRPr="00A64D60" w:rsidRDefault="006D4E8D" w:rsidP="006D4E8D">
      <w:pPr>
        <w:rPr>
          <w:rFonts w:ascii="Moderat" w:hAnsi="Moderat"/>
          <w:sz w:val="20"/>
          <w:szCs w:val="20"/>
        </w:rPr>
      </w:pPr>
      <w:r w:rsidRPr="00A64D60">
        <w:rPr>
          <w:rFonts w:ascii="Moderat" w:hAnsi="Moderat"/>
          <w:sz w:val="20"/>
          <w:szCs w:val="20"/>
        </w:rPr>
        <w:t>The financial statements are prepared under the accruals convention using historical cost as the basis for asset evaluation.</w:t>
      </w:r>
    </w:p>
    <w:p w14:paraId="3C04CB62" w14:textId="77777777" w:rsidR="006D4E8D" w:rsidRPr="00A64D60" w:rsidRDefault="006D4E8D" w:rsidP="006D4E8D">
      <w:pPr>
        <w:rPr>
          <w:rFonts w:ascii="Moderat" w:hAnsi="Moderat"/>
          <w:sz w:val="20"/>
          <w:szCs w:val="20"/>
        </w:rPr>
      </w:pPr>
      <w:r w:rsidRPr="00A64D60">
        <w:rPr>
          <w:rFonts w:ascii="Moderat" w:hAnsi="Moderat"/>
          <w:sz w:val="20"/>
          <w:szCs w:val="20"/>
        </w:rPr>
        <w:t xml:space="preserve">In accordance with requirements, the financial statements reflect that the </w:t>
      </w:r>
      <w:r w:rsidR="00A64D60" w:rsidRPr="00A64D60">
        <w:rPr>
          <w:rFonts w:ascii="Moderat" w:hAnsi="Moderat"/>
          <w:sz w:val="20"/>
          <w:szCs w:val="20"/>
        </w:rPr>
        <w:t>MAC</w:t>
      </w:r>
      <w:r w:rsidRPr="00A64D60">
        <w:rPr>
          <w:rFonts w:ascii="Moderat" w:hAnsi="Moderat"/>
          <w:sz w:val="20"/>
          <w:szCs w:val="20"/>
        </w:rPr>
        <w:t xml:space="preserve"> is a public benefit entity and contain a balance sheet, a statement of financial activities and explanatory notes. The accounts are prepared and audited in line with:</w:t>
      </w:r>
    </w:p>
    <w:p w14:paraId="1EFB33B0" w14:textId="77777777" w:rsidR="006D4E8D" w:rsidRPr="00A64D60" w:rsidRDefault="006D4E8D" w:rsidP="00A64D60">
      <w:pPr>
        <w:pStyle w:val="4Bulletedcopyblue"/>
        <w:numPr>
          <w:ilvl w:val="0"/>
          <w:numId w:val="20"/>
        </w:numPr>
        <w:spacing w:after="0"/>
        <w:rPr>
          <w:rFonts w:ascii="Moderat" w:hAnsi="Moderat"/>
        </w:rPr>
      </w:pPr>
      <w:r w:rsidRPr="00A64D60">
        <w:rPr>
          <w:rFonts w:ascii="Moderat" w:hAnsi="Moderat"/>
        </w:rPr>
        <w:t>Financial Reporting Standard (FRS) 102</w:t>
      </w:r>
    </w:p>
    <w:p w14:paraId="25FAAC8C" w14:textId="77777777" w:rsidR="006D4E8D" w:rsidRPr="00A64D60" w:rsidRDefault="006D4E8D" w:rsidP="00A64D60">
      <w:pPr>
        <w:pStyle w:val="4Bulletedcopyblue"/>
        <w:numPr>
          <w:ilvl w:val="0"/>
          <w:numId w:val="20"/>
        </w:numPr>
        <w:spacing w:after="0"/>
        <w:rPr>
          <w:rFonts w:ascii="Moderat" w:hAnsi="Moderat"/>
        </w:rPr>
      </w:pPr>
      <w:r w:rsidRPr="00A64D60">
        <w:rPr>
          <w:rFonts w:ascii="Moderat" w:hAnsi="Moderat"/>
        </w:rPr>
        <w:t>The current regulations and requirements of the ESFA, including the Academies Accounts Direction</w:t>
      </w:r>
    </w:p>
    <w:p w14:paraId="1CBA46E3" w14:textId="77777777" w:rsidR="006D4E8D" w:rsidRPr="00A64D60" w:rsidRDefault="006D4E8D" w:rsidP="00A64D60">
      <w:pPr>
        <w:pStyle w:val="4Bulletedcopyblue"/>
        <w:numPr>
          <w:ilvl w:val="0"/>
          <w:numId w:val="20"/>
        </w:numPr>
        <w:spacing w:after="0"/>
        <w:rPr>
          <w:rFonts w:ascii="Moderat" w:hAnsi="Moderat"/>
        </w:rPr>
      </w:pPr>
      <w:r w:rsidRPr="00A64D60">
        <w:rPr>
          <w:rFonts w:ascii="Moderat" w:hAnsi="Moderat"/>
        </w:rPr>
        <w:t>The Charities Statement of Recommended Practice (SORP) 2019</w:t>
      </w:r>
    </w:p>
    <w:p w14:paraId="313E25A4" w14:textId="77777777" w:rsidR="006D4E8D" w:rsidRDefault="006D4E8D" w:rsidP="00A64D60">
      <w:pPr>
        <w:pStyle w:val="4Bulletedcopyblue"/>
        <w:numPr>
          <w:ilvl w:val="0"/>
          <w:numId w:val="20"/>
        </w:numPr>
        <w:spacing w:after="0"/>
      </w:pPr>
      <w:r w:rsidRPr="00A64D60">
        <w:rPr>
          <w:rFonts w:ascii="Moderat" w:hAnsi="Moderat"/>
        </w:rPr>
        <w:t>Applicable charity and company law</w:t>
      </w:r>
    </w:p>
    <w:p w14:paraId="3836E0BE" w14:textId="77777777" w:rsidR="00A64D60" w:rsidRDefault="00A64D60" w:rsidP="006D4E8D">
      <w:pPr>
        <w:pStyle w:val="1bodycopy10pt"/>
        <w:rPr>
          <w:highlight w:val="yellow"/>
        </w:rPr>
      </w:pPr>
    </w:p>
    <w:p w14:paraId="2C589C89" w14:textId="77777777" w:rsidR="006D4E8D" w:rsidRPr="00A64D60" w:rsidRDefault="006D4E8D" w:rsidP="006D4E8D">
      <w:pPr>
        <w:pStyle w:val="1bodycopy10pt"/>
        <w:rPr>
          <w:rFonts w:ascii="Moderat" w:hAnsi="Moderat"/>
        </w:rPr>
      </w:pPr>
      <w:r w:rsidRPr="00A64D60">
        <w:rPr>
          <w:rFonts w:ascii="Moderat" w:hAnsi="Moderat"/>
        </w:rPr>
        <w:t xml:space="preserve">The </w:t>
      </w:r>
      <w:r w:rsidR="00A64D60" w:rsidRPr="00A64D60">
        <w:rPr>
          <w:rFonts w:ascii="Moderat" w:hAnsi="Moderat"/>
        </w:rPr>
        <w:t>director</w:t>
      </w:r>
      <w:r w:rsidRPr="00A64D60">
        <w:rPr>
          <w:rFonts w:ascii="Moderat" w:hAnsi="Moderat"/>
        </w:rPr>
        <w:t xml:space="preserve">s are required to ensure that the </w:t>
      </w:r>
      <w:r w:rsidR="00A64D60" w:rsidRPr="00A64D60">
        <w:rPr>
          <w:rFonts w:ascii="Moderat" w:hAnsi="Moderat"/>
        </w:rPr>
        <w:t>MAC</w:t>
      </w:r>
      <w:r w:rsidRPr="00A64D60">
        <w:rPr>
          <w:rFonts w:ascii="Moderat" w:hAnsi="Moderat"/>
        </w:rPr>
        <w:t>’s accounts are prepared in compliance with the Companies Act 2006. A departure from any of these basic accounting principles will require disclosure notes in the accounts together with the reasons for the departure.</w:t>
      </w:r>
    </w:p>
    <w:p w14:paraId="5E7A007F" w14:textId="77777777" w:rsidR="006D4E8D" w:rsidRPr="00A64D60" w:rsidRDefault="006D4E8D" w:rsidP="006D4E8D">
      <w:pPr>
        <w:pStyle w:val="1bodycopy10pt"/>
        <w:rPr>
          <w:rFonts w:ascii="Moderat" w:hAnsi="Moderat"/>
        </w:rPr>
      </w:pPr>
      <w:r w:rsidRPr="00A64D60">
        <w:rPr>
          <w:rFonts w:ascii="Moderat" w:hAnsi="Moderat"/>
        </w:rPr>
        <w:lastRenderedPageBreak/>
        <w:t>The accounting officer is responsible for ensuring that all reasonable controls are in place.</w:t>
      </w:r>
    </w:p>
    <w:p w14:paraId="0971E1FB" w14:textId="77777777" w:rsidR="006D4E8D" w:rsidRPr="00A64D60" w:rsidRDefault="006D4E8D" w:rsidP="006D4E8D">
      <w:pPr>
        <w:pStyle w:val="1bodycopy10pt"/>
      </w:pPr>
      <w:r w:rsidRPr="00A64D60">
        <w:rPr>
          <w:rFonts w:ascii="Moderat" w:hAnsi="Moderat"/>
        </w:rPr>
        <w:t>Overall, the accounts must always give a true and fair view. This will be determined by the appointed auditors.</w:t>
      </w:r>
    </w:p>
    <w:p w14:paraId="70F7057D" w14:textId="77777777" w:rsidR="006D4E8D" w:rsidRPr="00A64D60" w:rsidRDefault="006D4E8D" w:rsidP="006D4E8D">
      <w:pPr>
        <w:pStyle w:val="1bodycopy10pt"/>
        <w:rPr>
          <w:rFonts w:ascii="Moderat" w:hAnsi="Moderat"/>
        </w:rPr>
      </w:pPr>
    </w:p>
    <w:p w14:paraId="4F9A8C2A" w14:textId="77777777" w:rsidR="006D4E8D" w:rsidRDefault="006D4E8D" w:rsidP="006D4E8D">
      <w:pPr>
        <w:pStyle w:val="Heading1"/>
      </w:pPr>
      <w:r>
        <w:t>Accruals concept</w:t>
      </w:r>
    </w:p>
    <w:p w14:paraId="76FFF58E" w14:textId="77777777" w:rsidR="006D4E8D" w:rsidRPr="00A64D60" w:rsidRDefault="006D4E8D" w:rsidP="006D4E8D">
      <w:pPr>
        <w:rPr>
          <w:rFonts w:ascii="Moderat" w:hAnsi="Moderat"/>
          <w:sz w:val="20"/>
          <w:szCs w:val="20"/>
        </w:rPr>
      </w:pPr>
      <w:r w:rsidRPr="00A64D60">
        <w:rPr>
          <w:rFonts w:ascii="Moderat" w:hAnsi="Moderat"/>
          <w:sz w:val="20"/>
          <w:szCs w:val="20"/>
        </w:rPr>
        <w:t xml:space="preserve">All income and expenditure for the period to which the accounts relate are included in those accounts. </w:t>
      </w:r>
    </w:p>
    <w:p w14:paraId="547C41AB" w14:textId="77777777" w:rsidR="00A64D60" w:rsidRDefault="00A64D60" w:rsidP="006D4E8D">
      <w:pPr>
        <w:rPr>
          <w:rFonts w:ascii="Moderat" w:hAnsi="Moderat"/>
          <w:sz w:val="20"/>
          <w:szCs w:val="20"/>
        </w:rPr>
      </w:pPr>
    </w:p>
    <w:p w14:paraId="3DF02B57" w14:textId="77777777" w:rsidR="00A64D60" w:rsidRDefault="006D4E8D" w:rsidP="006D4E8D">
      <w:pPr>
        <w:rPr>
          <w:rFonts w:ascii="Moderat" w:hAnsi="Moderat"/>
          <w:sz w:val="20"/>
          <w:szCs w:val="20"/>
        </w:rPr>
      </w:pPr>
      <w:r w:rsidRPr="00A64D60">
        <w:rPr>
          <w:rFonts w:ascii="Moderat" w:hAnsi="Moderat"/>
          <w:sz w:val="20"/>
          <w:szCs w:val="20"/>
        </w:rPr>
        <w:t xml:space="preserve">Where an individual invoice or receipt is less than </w:t>
      </w:r>
      <w:r w:rsidR="00BC5436" w:rsidRPr="00BC5436">
        <w:rPr>
          <w:rStyle w:val="1bodycopy10ptChar"/>
          <w:rFonts w:ascii="Moderat" w:hAnsi="Moderat"/>
          <w:szCs w:val="20"/>
        </w:rPr>
        <w:t>£200</w:t>
      </w:r>
      <w:r w:rsidRPr="00A64D60">
        <w:rPr>
          <w:rFonts w:ascii="Moderat" w:hAnsi="Moderat"/>
          <w:color w:val="FF0000"/>
          <w:sz w:val="20"/>
          <w:szCs w:val="20"/>
        </w:rPr>
        <w:t xml:space="preserve"> </w:t>
      </w:r>
      <w:r w:rsidRPr="00A64D60">
        <w:rPr>
          <w:rFonts w:ascii="Moderat" w:hAnsi="Moderat"/>
          <w:sz w:val="20"/>
          <w:szCs w:val="20"/>
        </w:rPr>
        <w:t xml:space="preserve">then no provision is made. </w:t>
      </w:r>
    </w:p>
    <w:p w14:paraId="41BB89DD" w14:textId="77777777" w:rsidR="00A64D60" w:rsidRDefault="00A64D60" w:rsidP="006D4E8D">
      <w:pPr>
        <w:rPr>
          <w:rFonts w:ascii="Moderat" w:hAnsi="Moderat"/>
          <w:sz w:val="20"/>
          <w:szCs w:val="20"/>
        </w:rPr>
      </w:pPr>
    </w:p>
    <w:p w14:paraId="52A4B448" w14:textId="77777777" w:rsidR="006D4E8D" w:rsidRPr="00A64D60" w:rsidRDefault="006D4E8D" w:rsidP="006D4E8D">
      <w:pPr>
        <w:rPr>
          <w:rFonts w:ascii="Moderat" w:hAnsi="Moderat"/>
          <w:sz w:val="20"/>
          <w:szCs w:val="20"/>
        </w:rPr>
      </w:pPr>
      <w:r w:rsidRPr="00A64D60">
        <w:rPr>
          <w:rFonts w:ascii="Moderat" w:hAnsi="Moderat"/>
          <w:sz w:val="20"/>
          <w:szCs w:val="20"/>
        </w:rPr>
        <w:t xml:space="preserve">This is to minimise the number of sundry transactions.  </w:t>
      </w:r>
    </w:p>
    <w:p w14:paraId="13A5158F" w14:textId="77777777" w:rsidR="00A64D60" w:rsidRDefault="00A64D60" w:rsidP="006D4E8D">
      <w:pPr>
        <w:rPr>
          <w:rFonts w:ascii="Moderat" w:hAnsi="Moderat"/>
          <w:sz w:val="20"/>
          <w:szCs w:val="20"/>
        </w:rPr>
      </w:pPr>
    </w:p>
    <w:p w14:paraId="3F38DBE7" w14:textId="77777777" w:rsidR="006D4E8D" w:rsidRPr="00A64D60" w:rsidRDefault="006D4E8D" w:rsidP="006D4E8D">
      <w:pPr>
        <w:rPr>
          <w:rFonts w:ascii="Moderat" w:hAnsi="Moderat"/>
          <w:sz w:val="20"/>
          <w:szCs w:val="20"/>
        </w:rPr>
      </w:pPr>
      <w:r w:rsidRPr="00A64D60">
        <w:rPr>
          <w:rFonts w:ascii="Moderat" w:hAnsi="Moderat"/>
          <w:sz w:val="20"/>
          <w:szCs w:val="20"/>
        </w:rPr>
        <w:t>In preparation for year-end, an exercise is completed to ensure all invoices and debts are settled to minimise the necessity for provisions.</w:t>
      </w:r>
    </w:p>
    <w:p w14:paraId="0358F54D" w14:textId="77777777" w:rsidR="006D4E8D" w:rsidRDefault="006D4E8D" w:rsidP="006D4E8D">
      <w:pPr>
        <w:rPr>
          <w:lang w:val="en-US"/>
        </w:rPr>
      </w:pPr>
    </w:p>
    <w:p w14:paraId="06C75049" w14:textId="77777777" w:rsidR="006D4E8D" w:rsidRDefault="006D4E8D" w:rsidP="006D4E8D">
      <w:pPr>
        <w:pStyle w:val="Heading1"/>
      </w:pPr>
      <w:r>
        <w:t>Liabilities</w:t>
      </w:r>
    </w:p>
    <w:p w14:paraId="275FB4AC" w14:textId="77777777" w:rsidR="006D4E8D" w:rsidRPr="00A64D60" w:rsidRDefault="006D4E8D" w:rsidP="006D4E8D">
      <w:pPr>
        <w:rPr>
          <w:rFonts w:ascii="Moderat" w:hAnsi="Moderat"/>
          <w:sz w:val="20"/>
        </w:rPr>
      </w:pPr>
      <w:r w:rsidRPr="00A64D60">
        <w:rPr>
          <w:rFonts w:ascii="Moderat" w:hAnsi="Moderat"/>
          <w:sz w:val="20"/>
        </w:rPr>
        <w:t>Liabilities are shown in the balance sheet where goods or services have been received but the payment has not been made during that period. Subject to the de-minimis value agreed, the value is that identified on the order or invoice, or other contractual documentation.</w:t>
      </w:r>
    </w:p>
    <w:p w14:paraId="1DA2EE26" w14:textId="77777777" w:rsidR="006D4E8D" w:rsidRDefault="006D4E8D" w:rsidP="006D4E8D">
      <w:pPr>
        <w:rPr>
          <w:lang w:val="en-US"/>
        </w:rPr>
      </w:pPr>
    </w:p>
    <w:p w14:paraId="0E96DC1C" w14:textId="77777777" w:rsidR="006D4E8D" w:rsidRDefault="006D4E8D" w:rsidP="006D4E8D">
      <w:pPr>
        <w:pStyle w:val="Heading1"/>
      </w:pPr>
      <w:r>
        <w:t>Provisions</w:t>
      </w:r>
    </w:p>
    <w:p w14:paraId="4C86C968" w14:textId="77777777" w:rsidR="006D4E8D" w:rsidRPr="00A64D60" w:rsidRDefault="006D4E8D" w:rsidP="006D4E8D">
      <w:pPr>
        <w:rPr>
          <w:rFonts w:ascii="Moderat" w:hAnsi="Moderat"/>
          <w:sz w:val="20"/>
        </w:rPr>
      </w:pPr>
      <w:r w:rsidRPr="00A64D60">
        <w:rPr>
          <w:rFonts w:ascii="Moderat" w:hAnsi="Moderat"/>
          <w:sz w:val="20"/>
        </w:rPr>
        <w:t xml:space="preserve">Provisions are shown in the balance sheet for obligations, such as pension contributions, tax liabilities or other payments to similar funds or bodies where the payment has been deferred.  </w:t>
      </w:r>
    </w:p>
    <w:p w14:paraId="69E96D33" w14:textId="77777777" w:rsidR="006D4E8D" w:rsidRDefault="006D4E8D" w:rsidP="006D4E8D">
      <w:pPr>
        <w:rPr>
          <w:lang w:val="en-US"/>
        </w:rPr>
      </w:pPr>
    </w:p>
    <w:p w14:paraId="3B0F363D" w14:textId="77777777" w:rsidR="006D4E8D" w:rsidRDefault="006D4E8D" w:rsidP="006D4E8D">
      <w:pPr>
        <w:pStyle w:val="Heading1"/>
      </w:pPr>
      <w:r>
        <w:t>Financial instruments</w:t>
      </w:r>
    </w:p>
    <w:p w14:paraId="51A08D8A"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w:t>
      </w:r>
      <w:r w:rsidR="00A64D60" w:rsidRPr="00A64D60">
        <w:rPr>
          <w:rFonts w:ascii="Moderat" w:hAnsi="Moderat"/>
          <w:sz w:val="20"/>
          <w:szCs w:val="20"/>
        </w:rPr>
        <w:t>MAC</w:t>
      </w:r>
      <w:r w:rsidRPr="00A64D60">
        <w:rPr>
          <w:rFonts w:ascii="Moderat" w:hAnsi="Moderat"/>
          <w:sz w:val="20"/>
          <w:szCs w:val="20"/>
        </w:rPr>
        <w:t xml:space="preserve"> only holds basic financial instruments as defined in FRS 102. </w:t>
      </w:r>
    </w:p>
    <w:p w14:paraId="1762B6A2" w14:textId="77777777" w:rsidR="006D4E8D" w:rsidRPr="00A64D60" w:rsidRDefault="006D4E8D" w:rsidP="006D4E8D">
      <w:pPr>
        <w:rPr>
          <w:rFonts w:ascii="Moderat" w:hAnsi="Moderat"/>
          <w:sz w:val="20"/>
          <w:szCs w:val="20"/>
        </w:rPr>
      </w:pPr>
      <w:r w:rsidRPr="00A64D60">
        <w:rPr>
          <w:rFonts w:ascii="Moderat" w:hAnsi="Moderat"/>
          <w:sz w:val="20"/>
          <w:szCs w:val="20"/>
        </w:rPr>
        <w:t xml:space="preserve">The financial assets and financial liabilities of the academy </w:t>
      </w:r>
      <w:r w:rsidR="00A64D60" w:rsidRPr="00A64D60">
        <w:rPr>
          <w:rFonts w:ascii="Moderat" w:hAnsi="Moderat"/>
          <w:sz w:val="20"/>
          <w:szCs w:val="20"/>
        </w:rPr>
        <w:t>MAC</w:t>
      </w:r>
      <w:r w:rsidRPr="00A64D60">
        <w:rPr>
          <w:rFonts w:ascii="Moderat" w:hAnsi="Moderat"/>
          <w:sz w:val="20"/>
          <w:szCs w:val="20"/>
        </w:rPr>
        <w:t xml:space="preserve"> are as follows:</w:t>
      </w:r>
    </w:p>
    <w:p w14:paraId="410533FA" w14:textId="77777777" w:rsidR="006D4E8D" w:rsidRPr="00A64D60" w:rsidRDefault="006D4E8D" w:rsidP="006D4E8D">
      <w:pPr>
        <w:pStyle w:val="4Bulletedcopyblue"/>
        <w:numPr>
          <w:ilvl w:val="0"/>
          <w:numId w:val="21"/>
        </w:numPr>
        <w:rPr>
          <w:rFonts w:ascii="Moderat" w:hAnsi="Moderat"/>
        </w:rPr>
      </w:pPr>
      <w:r w:rsidRPr="00A64D60">
        <w:rPr>
          <w:rFonts w:ascii="Moderat" w:hAnsi="Moderat"/>
        </w:rPr>
        <w:t xml:space="preserve">Cash at bank, including all current and deposit accounts belonging to the </w:t>
      </w:r>
      <w:r w:rsidR="00A64D60" w:rsidRPr="00A64D60">
        <w:rPr>
          <w:rFonts w:ascii="Moderat" w:hAnsi="Moderat"/>
        </w:rPr>
        <w:t>MAC</w:t>
      </w:r>
    </w:p>
    <w:p w14:paraId="7FA7D076" w14:textId="77777777" w:rsidR="006D4E8D" w:rsidRPr="00A64D60" w:rsidRDefault="006D4E8D" w:rsidP="006D4E8D">
      <w:pPr>
        <w:pStyle w:val="4Bulletedcopyblue"/>
        <w:numPr>
          <w:ilvl w:val="0"/>
          <w:numId w:val="21"/>
        </w:numPr>
        <w:rPr>
          <w:rFonts w:ascii="Moderat" w:hAnsi="Moderat"/>
        </w:rPr>
      </w:pPr>
      <w:r w:rsidRPr="00A64D60">
        <w:rPr>
          <w:rFonts w:ascii="Moderat" w:hAnsi="Moderat"/>
        </w:rPr>
        <w:t xml:space="preserve">Cash in hand, including any petty cash </w:t>
      </w:r>
      <w:proofErr w:type="spellStart"/>
      <w:r w:rsidRPr="00A64D60">
        <w:rPr>
          <w:rFonts w:ascii="Moderat" w:hAnsi="Moderat"/>
        </w:rPr>
        <w:t>imprest</w:t>
      </w:r>
      <w:proofErr w:type="spellEnd"/>
      <w:r w:rsidRPr="00A64D60">
        <w:rPr>
          <w:rFonts w:ascii="Moderat" w:hAnsi="Moderat"/>
        </w:rPr>
        <w:t xml:space="preserve"> and monies not yet banked</w:t>
      </w:r>
    </w:p>
    <w:p w14:paraId="63F54C7B" w14:textId="77777777" w:rsidR="006D4E8D" w:rsidRPr="00A64D60" w:rsidRDefault="006D4E8D" w:rsidP="006D4E8D">
      <w:pPr>
        <w:pStyle w:val="4Bulletedcopyblue"/>
        <w:numPr>
          <w:ilvl w:val="0"/>
          <w:numId w:val="21"/>
        </w:numPr>
        <w:rPr>
          <w:rFonts w:ascii="Moderat" w:hAnsi="Moderat"/>
        </w:rPr>
      </w:pPr>
      <w:r w:rsidRPr="00A64D60">
        <w:rPr>
          <w:rFonts w:ascii="Moderat" w:hAnsi="Moderat"/>
        </w:rPr>
        <w:t xml:space="preserve">Financial debtors, including all monies owing to the </w:t>
      </w:r>
      <w:r w:rsidR="00A64D60" w:rsidRPr="00A64D60">
        <w:rPr>
          <w:rFonts w:ascii="Moderat" w:hAnsi="Moderat"/>
        </w:rPr>
        <w:t>MAC</w:t>
      </w:r>
    </w:p>
    <w:p w14:paraId="5483F036" w14:textId="77777777" w:rsidR="006D4E8D" w:rsidRDefault="006D4E8D" w:rsidP="006D4E8D">
      <w:pPr>
        <w:pStyle w:val="4Bulletedcopyblue"/>
        <w:numPr>
          <w:ilvl w:val="0"/>
          <w:numId w:val="21"/>
        </w:numPr>
        <w:rPr>
          <w:rFonts w:ascii="Moderat" w:hAnsi="Moderat"/>
        </w:rPr>
      </w:pPr>
      <w:r w:rsidRPr="00A64D60">
        <w:rPr>
          <w:rFonts w:ascii="Moderat" w:hAnsi="Moderat"/>
        </w:rPr>
        <w:t xml:space="preserve">Financial liabilities, including all current commitments of the </w:t>
      </w:r>
      <w:r w:rsidR="00A64D60" w:rsidRPr="00A64D60">
        <w:rPr>
          <w:rFonts w:ascii="Moderat" w:hAnsi="Moderat"/>
        </w:rPr>
        <w:t>MAC</w:t>
      </w:r>
      <w:r w:rsidRPr="00A64D60">
        <w:rPr>
          <w:rFonts w:ascii="Moderat" w:hAnsi="Moderat"/>
        </w:rPr>
        <w:t xml:space="preserve"> in terms of unpaid invoices and debts</w:t>
      </w:r>
    </w:p>
    <w:p w14:paraId="64A3262D" w14:textId="77777777" w:rsidR="00A64D60" w:rsidRPr="00A64D60" w:rsidRDefault="00A64D60" w:rsidP="00A64D60">
      <w:pPr>
        <w:pStyle w:val="4Bulletedcopyblue"/>
        <w:numPr>
          <w:ilvl w:val="0"/>
          <w:numId w:val="0"/>
        </w:numPr>
        <w:rPr>
          <w:rFonts w:ascii="Moderat" w:hAnsi="Moderat"/>
        </w:rPr>
      </w:pPr>
    </w:p>
    <w:p w14:paraId="61FC6F07" w14:textId="77777777" w:rsidR="006D4E8D" w:rsidRDefault="006D4E8D" w:rsidP="006D4E8D">
      <w:pPr>
        <w:pStyle w:val="Heading1"/>
      </w:pPr>
      <w:r>
        <w:t>Historic cost conversion</w:t>
      </w:r>
    </w:p>
    <w:p w14:paraId="2C3C41DA" w14:textId="77777777" w:rsidR="006D4E8D" w:rsidRPr="00A64D60" w:rsidRDefault="006D4E8D" w:rsidP="006D4E8D">
      <w:pPr>
        <w:rPr>
          <w:rFonts w:ascii="Moderat" w:hAnsi="Moderat"/>
          <w:sz w:val="20"/>
        </w:rPr>
      </w:pPr>
      <w:r w:rsidRPr="00A64D60">
        <w:rPr>
          <w:rFonts w:ascii="Moderat" w:hAnsi="Moderat"/>
          <w:sz w:val="20"/>
        </w:rPr>
        <w:t xml:space="preserve">The revenue, costs, and any assets bought by the </w:t>
      </w:r>
      <w:r w:rsidR="00A64D60" w:rsidRPr="00A64D60">
        <w:rPr>
          <w:rFonts w:ascii="Moderat" w:hAnsi="Moderat"/>
          <w:sz w:val="20"/>
        </w:rPr>
        <w:t>MAC</w:t>
      </w:r>
      <w:r w:rsidRPr="00A64D60">
        <w:rPr>
          <w:rFonts w:ascii="Moderat" w:hAnsi="Moderat"/>
          <w:sz w:val="20"/>
        </w:rPr>
        <w:t xml:space="preserve"> are recognised in the accounts at the original cost regardless of present value.</w:t>
      </w:r>
    </w:p>
    <w:p w14:paraId="1EB707A9" w14:textId="77777777" w:rsidR="00A64D60" w:rsidRDefault="00A64D60" w:rsidP="006D4E8D"/>
    <w:p w14:paraId="6EADB276" w14:textId="77777777" w:rsidR="002B0823" w:rsidRDefault="0099765A" w:rsidP="006D4E8D">
      <w:pPr>
        <w:pStyle w:val="Heading1"/>
      </w:pPr>
      <w:r>
        <w:t>Going Concern</w:t>
      </w:r>
    </w:p>
    <w:p w14:paraId="18A4516E" w14:textId="77777777" w:rsidR="006D4E8D" w:rsidRPr="00D52599" w:rsidRDefault="006D4E8D" w:rsidP="006D4E8D">
      <w:pPr>
        <w:rPr>
          <w:rFonts w:ascii="Moderat" w:hAnsi="Moderat"/>
          <w:color w:val="1D1C1D"/>
          <w:sz w:val="20"/>
          <w:szCs w:val="20"/>
          <w:shd w:val="clear" w:color="auto" w:fill="FFFFFF"/>
          <w:lang w:eastAsia="en-GB"/>
        </w:rPr>
      </w:pPr>
      <w:r w:rsidRPr="00D52599">
        <w:rPr>
          <w:rFonts w:ascii="Moderat" w:hAnsi="Moderat"/>
          <w:color w:val="1D1C1D"/>
          <w:sz w:val="20"/>
          <w:szCs w:val="20"/>
          <w:shd w:val="clear" w:color="auto" w:fill="FFFFFF"/>
          <w:lang w:eastAsia="en-GB"/>
        </w:rPr>
        <w:t xml:space="preserve">For the purposes of these accounting policies, references to the </w:t>
      </w:r>
      <w:r w:rsidR="00A64D60" w:rsidRPr="00D52599">
        <w:rPr>
          <w:rFonts w:ascii="Moderat" w:hAnsi="Moderat"/>
          <w:color w:val="1D1C1D"/>
          <w:sz w:val="20"/>
          <w:szCs w:val="20"/>
          <w:shd w:val="clear" w:color="auto" w:fill="FFFFFF"/>
          <w:lang w:eastAsia="en-GB"/>
        </w:rPr>
        <w:t>MAC</w:t>
      </w:r>
      <w:r w:rsidRPr="00D52599">
        <w:rPr>
          <w:rFonts w:ascii="Moderat" w:hAnsi="Moderat"/>
          <w:color w:val="1D1C1D"/>
          <w:sz w:val="20"/>
          <w:szCs w:val="20"/>
          <w:shd w:val="clear" w:color="auto" w:fill="FFFFFF"/>
          <w:lang w:eastAsia="en-GB"/>
        </w:rPr>
        <w:t xml:space="preserve"> as a going concern relate specifically to the financial position of the </w:t>
      </w:r>
      <w:r w:rsidR="00A64D60" w:rsidRPr="00D52599">
        <w:rPr>
          <w:rFonts w:ascii="Moderat" w:hAnsi="Moderat"/>
          <w:color w:val="1D1C1D"/>
          <w:sz w:val="20"/>
          <w:szCs w:val="20"/>
          <w:shd w:val="clear" w:color="auto" w:fill="FFFFFF"/>
          <w:lang w:eastAsia="en-GB"/>
        </w:rPr>
        <w:t>MAC</w:t>
      </w:r>
      <w:r w:rsidRPr="00D52599">
        <w:rPr>
          <w:rFonts w:ascii="Moderat" w:hAnsi="Moderat"/>
          <w:color w:val="1D1C1D"/>
          <w:sz w:val="20"/>
          <w:szCs w:val="20"/>
          <w:shd w:val="clear" w:color="auto" w:fill="FFFFFF"/>
          <w:lang w:eastAsia="en-GB"/>
        </w:rPr>
        <w:t xml:space="preserve">, and not organisational or structural changes that may affect the continuation of the </w:t>
      </w:r>
      <w:r w:rsidR="00A64D60" w:rsidRPr="00D52599">
        <w:rPr>
          <w:rFonts w:ascii="Moderat" w:hAnsi="Moderat"/>
          <w:color w:val="1D1C1D"/>
          <w:sz w:val="20"/>
          <w:szCs w:val="20"/>
          <w:shd w:val="clear" w:color="auto" w:fill="FFFFFF"/>
          <w:lang w:eastAsia="en-GB"/>
        </w:rPr>
        <w:t>MAC</w:t>
      </w:r>
      <w:r w:rsidRPr="00D52599">
        <w:rPr>
          <w:rFonts w:ascii="Moderat" w:hAnsi="Moderat"/>
          <w:color w:val="1D1C1D"/>
          <w:sz w:val="20"/>
          <w:szCs w:val="20"/>
          <w:shd w:val="clear" w:color="auto" w:fill="FFFFFF"/>
          <w:lang w:eastAsia="en-GB"/>
        </w:rPr>
        <w:t xml:space="preserve"> in its present state (e.g. re-brokerage).</w:t>
      </w:r>
    </w:p>
    <w:p w14:paraId="72D4A679" w14:textId="77777777" w:rsidR="00D52599" w:rsidRPr="00D52599" w:rsidRDefault="00D52599" w:rsidP="006D4E8D">
      <w:pPr>
        <w:rPr>
          <w:rFonts w:ascii="Moderat" w:hAnsi="Moderat"/>
          <w:color w:val="1D1C1D"/>
          <w:sz w:val="20"/>
          <w:szCs w:val="20"/>
          <w:shd w:val="clear" w:color="auto" w:fill="FFFFFF"/>
          <w:lang w:eastAsia="en-GB"/>
        </w:rPr>
      </w:pPr>
    </w:p>
    <w:p w14:paraId="63037507" w14:textId="77777777" w:rsidR="006D4E8D" w:rsidRPr="00A64D60" w:rsidRDefault="006D4E8D" w:rsidP="006D4E8D">
      <w:pPr>
        <w:rPr>
          <w:rFonts w:ascii="Moderat" w:hAnsi="Moderat"/>
          <w:color w:val="1D1C1D"/>
          <w:sz w:val="20"/>
          <w:szCs w:val="20"/>
          <w:shd w:val="clear" w:color="auto" w:fill="FFFFFF"/>
          <w:lang w:eastAsia="en-GB"/>
        </w:rPr>
      </w:pPr>
      <w:r w:rsidRPr="00A64D60">
        <w:rPr>
          <w:rFonts w:ascii="Moderat" w:hAnsi="Moderat"/>
          <w:color w:val="1D1C1D"/>
          <w:sz w:val="20"/>
          <w:szCs w:val="20"/>
          <w:shd w:val="clear" w:color="auto" w:fill="FFFFFF"/>
          <w:lang w:eastAsia="en-GB"/>
        </w:rPr>
        <w:t xml:space="preserve">The accounts are prepared on the assumption that the </w:t>
      </w:r>
      <w:r w:rsidR="00A64D60" w:rsidRPr="00A64D60">
        <w:rPr>
          <w:rFonts w:ascii="Moderat" w:hAnsi="Moderat"/>
          <w:color w:val="1D1C1D"/>
          <w:sz w:val="20"/>
          <w:szCs w:val="20"/>
          <w:shd w:val="clear" w:color="auto" w:fill="FFFFFF"/>
          <w:lang w:eastAsia="en-GB"/>
        </w:rPr>
        <w:t>MAC</w:t>
      </w:r>
      <w:r w:rsidRPr="00A64D60">
        <w:rPr>
          <w:rFonts w:ascii="Moderat" w:hAnsi="Moderat"/>
          <w:color w:val="1D1C1D"/>
          <w:sz w:val="20"/>
          <w:szCs w:val="20"/>
          <w:shd w:val="clear" w:color="auto" w:fill="FFFFFF"/>
          <w:lang w:eastAsia="en-GB"/>
        </w:rPr>
        <w:t xml:space="preserve"> </w:t>
      </w:r>
      <w:r w:rsidRPr="00A64D60">
        <w:rPr>
          <w:rFonts w:ascii="Moderat" w:hAnsi="Moderat"/>
          <w:sz w:val="20"/>
          <w:szCs w:val="20"/>
          <w:shd w:val="clear" w:color="auto" w:fill="FFFFFF"/>
          <w:lang w:eastAsia="en-GB"/>
        </w:rPr>
        <w:t>has adequate resources to allow it to</w:t>
      </w:r>
      <w:r w:rsidRPr="00A64D60">
        <w:rPr>
          <w:rFonts w:ascii="Moderat" w:hAnsi="Moderat"/>
          <w:color w:val="FF0000"/>
          <w:sz w:val="20"/>
          <w:szCs w:val="20"/>
          <w:shd w:val="clear" w:color="auto" w:fill="FFFFFF"/>
          <w:lang w:eastAsia="en-GB"/>
        </w:rPr>
        <w:t xml:space="preserve"> </w:t>
      </w:r>
      <w:r w:rsidRPr="00A64D60">
        <w:rPr>
          <w:rFonts w:ascii="Moderat" w:hAnsi="Moderat"/>
          <w:color w:val="1D1C1D"/>
          <w:sz w:val="20"/>
          <w:szCs w:val="20"/>
          <w:shd w:val="clear" w:color="auto" w:fill="FFFFFF"/>
          <w:lang w:eastAsia="en-GB"/>
        </w:rPr>
        <w:t>continue to function in the future and is therefore a going concern. </w:t>
      </w:r>
    </w:p>
    <w:p w14:paraId="16AD7E2A" w14:textId="77777777" w:rsidR="006D4E8D" w:rsidRPr="00A64D60" w:rsidRDefault="006D4E8D" w:rsidP="006D4E8D">
      <w:pPr>
        <w:rPr>
          <w:rFonts w:ascii="Moderat" w:hAnsi="Moderat"/>
          <w:color w:val="1D1C1D"/>
          <w:sz w:val="20"/>
          <w:szCs w:val="20"/>
          <w:shd w:val="clear" w:color="auto" w:fill="FFFFFF"/>
          <w:lang w:eastAsia="en-GB"/>
        </w:rPr>
      </w:pPr>
    </w:p>
    <w:p w14:paraId="18CDC4F6" w14:textId="77777777" w:rsidR="006D4E8D" w:rsidRPr="00A64D60" w:rsidRDefault="006D4E8D" w:rsidP="006D4E8D">
      <w:pPr>
        <w:rPr>
          <w:rFonts w:ascii="Moderat" w:hAnsi="Moderat"/>
          <w:color w:val="1D1C1D"/>
          <w:sz w:val="20"/>
          <w:szCs w:val="20"/>
          <w:shd w:val="clear" w:color="auto" w:fill="FFFFFF"/>
          <w:lang w:eastAsia="en-GB"/>
        </w:rPr>
      </w:pPr>
      <w:r w:rsidRPr="00A64D60">
        <w:rPr>
          <w:rFonts w:ascii="Moderat" w:hAnsi="Moderat"/>
          <w:color w:val="1D1C1D"/>
          <w:sz w:val="20"/>
          <w:szCs w:val="20"/>
          <w:shd w:val="clear" w:color="auto" w:fill="FFFFFF"/>
          <w:lang w:eastAsia="en-GB"/>
        </w:rPr>
        <w:lastRenderedPageBreak/>
        <w:t xml:space="preserve">The </w:t>
      </w:r>
      <w:r w:rsidR="00A64D60" w:rsidRPr="00A64D60">
        <w:rPr>
          <w:rFonts w:ascii="Moderat" w:hAnsi="Moderat"/>
          <w:color w:val="1D1C1D"/>
          <w:sz w:val="20"/>
          <w:szCs w:val="20"/>
          <w:shd w:val="clear" w:color="auto" w:fill="FFFFFF"/>
          <w:lang w:eastAsia="en-GB"/>
        </w:rPr>
        <w:t>director</w:t>
      </w:r>
      <w:r w:rsidRPr="00A64D60">
        <w:rPr>
          <w:rFonts w:ascii="Moderat" w:hAnsi="Moderat"/>
          <w:color w:val="1D1C1D"/>
          <w:sz w:val="20"/>
          <w:szCs w:val="20"/>
          <w:shd w:val="clear" w:color="auto" w:fill="FFFFFF"/>
          <w:lang w:eastAsia="en-GB"/>
        </w:rPr>
        <w:t xml:space="preserve">s assess whether there are any material uncertainties related to events or conditions that may cast significant doubt on the ability of the </w:t>
      </w:r>
      <w:r w:rsidR="00A64D60" w:rsidRPr="00A64D60">
        <w:rPr>
          <w:rFonts w:ascii="Moderat" w:hAnsi="Moderat"/>
          <w:color w:val="1D1C1D"/>
          <w:sz w:val="20"/>
          <w:szCs w:val="20"/>
          <w:shd w:val="clear" w:color="auto" w:fill="FFFFFF"/>
          <w:lang w:eastAsia="en-GB"/>
        </w:rPr>
        <w:t>MAC</w:t>
      </w:r>
      <w:r w:rsidRPr="00A64D60">
        <w:rPr>
          <w:rFonts w:ascii="Moderat" w:hAnsi="Moderat"/>
          <w:color w:val="1D1C1D"/>
          <w:sz w:val="20"/>
          <w:szCs w:val="20"/>
          <w:shd w:val="clear" w:color="auto" w:fill="FFFFFF"/>
          <w:lang w:eastAsia="en-GB"/>
        </w:rPr>
        <w:t xml:space="preserve"> to continue as a going concern. The </w:t>
      </w:r>
      <w:r w:rsidR="00A64D60" w:rsidRPr="00A64D60">
        <w:rPr>
          <w:rFonts w:ascii="Moderat" w:hAnsi="Moderat"/>
          <w:color w:val="1D1C1D"/>
          <w:sz w:val="20"/>
          <w:szCs w:val="20"/>
          <w:shd w:val="clear" w:color="auto" w:fill="FFFFFF"/>
          <w:lang w:eastAsia="en-GB"/>
        </w:rPr>
        <w:t>director</w:t>
      </w:r>
      <w:r w:rsidRPr="00A64D60">
        <w:rPr>
          <w:rFonts w:ascii="Moderat" w:hAnsi="Moderat"/>
          <w:color w:val="1D1C1D"/>
          <w:sz w:val="20"/>
          <w:szCs w:val="20"/>
          <w:shd w:val="clear" w:color="auto" w:fill="FFFFFF"/>
          <w:lang w:eastAsia="en-GB"/>
        </w:rPr>
        <w:t xml:space="preserve">s make this assessment in respect of a period of 1 year from the date of the approval of the financial statements. They have concluded that no such material uncertainties apply. </w:t>
      </w:r>
    </w:p>
    <w:p w14:paraId="2909D195" w14:textId="77777777" w:rsidR="006D4E8D" w:rsidRDefault="006D4E8D" w:rsidP="0099765A">
      <w:pPr>
        <w:rPr>
          <w:rFonts w:ascii="Moderat" w:hAnsi="Moderat"/>
          <w:sz w:val="20"/>
          <w:lang w:val="en-US"/>
        </w:rPr>
      </w:pPr>
    </w:p>
    <w:p w14:paraId="78BA0E27" w14:textId="77777777" w:rsidR="006D4E8D" w:rsidRDefault="006D4E8D" w:rsidP="006D4E8D">
      <w:pPr>
        <w:pStyle w:val="Heading1"/>
      </w:pPr>
      <w:r>
        <w:t>Consistency</w:t>
      </w:r>
    </w:p>
    <w:p w14:paraId="14BDE3E2" w14:textId="77777777" w:rsidR="006D4E8D" w:rsidRPr="00A64D60" w:rsidRDefault="006D4E8D" w:rsidP="006D4E8D">
      <w:pPr>
        <w:rPr>
          <w:rFonts w:ascii="Moderat" w:hAnsi="Moderat"/>
          <w:sz w:val="20"/>
        </w:rPr>
      </w:pPr>
      <w:r w:rsidRPr="00A64D60">
        <w:rPr>
          <w:rFonts w:ascii="Moderat" w:hAnsi="Moderat"/>
          <w:sz w:val="20"/>
        </w:rPr>
        <w:t xml:space="preserve">The </w:t>
      </w:r>
      <w:r w:rsidR="00A64D60" w:rsidRPr="00A64D60">
        <w:rPr>
          <w:rFonts w:ascii="Moderat" w:hAnsi="Moderat"/>
          <w:sz w:val="20"/>
        </w:rPr>
        <w:t>director</w:t>
      </w:r>
      <w:r w:rsidRPr="00A64D60">
        <w:rPr>
          <w:rFonts w:ascii="Moderat" w:hAnsi="Moderat"/>
          <w:sz w:val="20"/>
        </w:rPr>
        <w:t xml:space="preserve">s have agreed on suitable accounting policies for depreciation of business assets, foreign exchange translation and accounting for stock valuation. These are applied consistently across the </w:t>
      </w:r>
      <w:r w:rsidR="00A64D60" w:rsidRPr="00A64D60">
        <w:rPr>
          <w:rFonts w:ascii="Moderat" w:hAnsi="Moderat"/>
          <w:sz w:val="20"/>
        </w:rPr>
        <w:t>MAC</w:t>
      </w:r>
      <w:r w:rsidRPr="00A64D60">
        <w:rPr>
          <w:rFonts w:ascii="Moderat" w:hAnsi="Moderat"/>
          <w:sz w:val="20"/>
        </w:rPr>
        <w:t xml:space="preserve"> and over comparative financial years.</w:t>
      </w:r>
    </w:p>
    <w:p w14:paraId="53DC165D" w14:textId="77777777" w:rsidR="006D4E8D" w:rsidRDefault="006D4E8D" w:rsidP="006D4E8D">
      <w:pPr>
        <w:rPr>
          <w:lang w:val="en-US"/>
        </w:rPr>
      </w:pPr>
    </w:p>
    <w:p w14:paraId="3D52CFA4" w14:textId="77777777" w:rsidR="006D4E8D" w:rsidRDefault="006D4E8D" w:rsidP="006D4E8D">
      <w:pPr>
        <w:pStyle w:val="Heading1"/>
      </w:pPr>
      <w:r>
        <w:t>Prudence</w:t>
      </w:r>
    </w:p>
    <w:p w14:paraId="2CF4A8F6" w14:textId="77777777" w:rsidR="006D4E8D" w:rsidRPr="00A64D60" w:rsidRDefault="006D4E8D" w:rsidP="006D4E8D">
      <w:pPr>
        <w:rPr>
          <w:rFonts w:ascii="Moderat" w:hAnsi="Moderat"/>
          <w:sz w:val="20"/>
        </w:rPr>
      </w:pPr>
      <w:r w:rsidRPr="00A64D60">
        <w:rPr>
          <w:rFonts w:ascii="Moderat" w:hAnsi="Moderat"/>
          <w:sz w:val="20"/>
        </w:rPr>
        <w:t xml:space="preserve">The accounts are prepared prudently. This means that only realised transactions are included in the income and expenditure statements. For example, income is included only where it is either received or its receipt is certain and applicable within the period.  </w:t>
      </w:r>
    </w:p>
    <w:p w14:paraId="4102ABCD" w14:textId="77777777" w:rsidR="00A64D60" w:rsidRDefault="00A64D60" w:rsidP="006D4E8D">
      <w:pPr>
        <w:rPr>
          <w:rFonts w:ascii="Moderat" w:hAnsi="Moderat"/>
          <w:sz w:val="20"/>
        </w:rPr>
      </w:pPr>
    </w:p>
    <w:p w14:paraId="1E85A76C" w14:textId="77777777" w:rsidR="006D4E8D" w:rsidRPr="00A64D60" w:rsidRDefault="006D4E8D" w:rsidP="006D4E8D">
      <w:pPr>
        <w:rPr>
          <w:rFonts w:ascii="Moderat" w:hAnsi="Moderat"/>
          <w:sz w:val="20"/>
        </w:rPr>
      </w:pPr>
      <w:r w:rsidRPr="00A64D60">
        <w:rPr>
          <w:rFonts w:ascii="Moderat" w:hAnsi="Moderat"/>
          <w:sz w:val="20"/>
        </w:rPr>
        <w:t>Debts are considered and only written off in accordance with ESFA regulations.</w:t>
      </w:r>
    </w:p>
    <w:p w14:paraId="0874ACCF" w14:textId="77777777" w:rsidR="006D4E8D" w:rsidRDefault="006D4E8D" w:rsidP="006D4E8D">
      <w:pPr>
        <w:rPr>
          <w:lang w:val="en-US"/>
        </w:rPr>
      </w:pPr>
    </w:p>
    <w:p w14:paraId="7F163B1E" w14:textId="77777777" w:rsidR="006D4E8D" w:rsidRDefault="006D4E8D" w:rsidP="006D4E8D">
      <w:pPr>
        <w:pStyle w:val="Heading1"/>
      </w:pPr>
      <w:r>
        <w:t>Netting off</w:t>
      </w:r>
    </w:p>
    <w:p w14:paraId="12E6D767" w14:textId="77777777" w:rsidR="006D4E8D" w:rsidRPr="00A64D60" w:rsidRDefault="006D4E8D" w:rsidP="006D4E8D">
      <w:pPr>
        <w:rPr>
          <w:rFonts w:ascii="Moderat" w:hAnsi="Moderat"/>
          <w:sz w:val="20"/>
        </w:rPr>
      </w:pPr>
      <w:r w:rsidRPr="00A64D60">
        <w:rPr>
          <w:rFonts w:ascii="Moderat" w:hAnsi="Moderat"/>
          <w:sz w:val="20"/>
        </w:rPr>
        <w:t>Items are not netted off in the accounts. The accounting system identifies all transactions and the financial procedures require that income and expenditure are fully recorded and not subject to netting off.</w:t>
      </w:r>
    </w:p>
    <w:p w14:paraId="3CE2344E" w14:textId="77777777" w:rsidR="006D4E8D" w:rsidRDefault="006D4E8D" w:rsidP="006D4E8D">
      <w:pPr>
        <w:rPr>
          <w:lang w:val="en-US"/>
        </w:rPr>
      </w:pPr>
    </w:p>
    <w:p w14:paraId="4CFD5C6B" w14:textId="77777777" w:rsidR="006D4E8D" w:rsidRDefault="006D4E8D" w:rsidP="006D4E8D">
      <w:pPr>
        <w:pStyle w:val="Heading1"/>
      </w:pPr>
      <w:r>
        <w:t>Accounting treatment of income</w:t>
      </w:r>
    </w:p>
    <w:p w14:paraId="2ECF44AC" w14:textId="77777777" w:rsidR="006D4E8D" w:rsidRPr="00D52599" w:rsidRDefault="006D4E8D" w:rsidP="006D4E8D">
      <w:pPr>
        <w:rPr>
          <w:rFonts w:ascii="Moderat" w:hAnsi="Moderat"/>
          <w:sz w:val="20"/>
        </w:rPr>
      </w:pPr>
      <w:r w:rsidRPr="00D52599">
        <w:rPr>
          <w:rFonts w:ascii="Moderat" w:hAnsi="Moderat"/>
          <w:sz w:val="20"/>
        </w:rPr>
        <w:t xml:space="preserve">All income is on a receivable basis. </w:t>
      </w:r>
    </w:p>
    <w:p w14:paraId="608A3F1E" w14:textId="77777777" w:rsidR="00D52599" w:rsidRDefault="00D52599" w:rsidP="006D4E8D">
      <w:pPr>
        <w:rPr>
          <w:rFonts w:ascii="Moderat" w:hAnsi="Moderat"/>
          <w:sz w:val="20"/>
        </w:rPr>
      </w:pPr>
    </w:p>
    <w:p w14:paraId="32A44A6D" w14:textId="77777777" w:rsidR="006D4E8D" w:rsidRPr="00D52599" w:rsidRDefault="006D4E8D" w:rsidP="006D4E8D">
      <w:pPr>
        <w:rPr>
          <w:rFonts w:ascii="Moderat" w:hAnsi="Moderat"/>
          <w:sz w:val="20"/>
        </w:rPr>
      </w:pPr>
      <w:r w:rsidRPr="00D52599">
        <w:rPr>
          <w:rFonts w:ascii="Moderat" w:hAnsi="Moderat"/>
          <w:sz w:val="20"/>
        </w:rPr>
        <w:t xml:space="preserve">All incoming resources are recognised when the academy </w:t>
      </w:r>
      <w:r w:rsidR="00A64D60" w:rsidRPr="00D52599">
        <w:rPr>
          <w:rFonts w:ascii="Moderat" w:hAnsi="Moderat"/>
          <w:sz w:val="20"/>
        </w:rPr>
        <w:t>MAC</w:t>
      </w:r>
      <w:r w:rsidRPr="00D52599">
        <w:rPr>
          <w:rFonts w:ascii="Moderat" w:hAnsi="Moderat"/>
          <w:sz w:val="20"/>
        </w:rPr>
        <w:t xml:space="preserve"> has entitlement to the funds, the receipt is probable and the amount can be measured reliably.</w:t>
      </w:r>
    </w:p>
    <w:p w14:paraId="63C7F9FB" w14:textId="77777777" w:rsidR="00D52599" w:rsidRDefault="00D52599" w:rsidP="006D4E8D">
      <w:pPr>
        <w:rPr>
          <w:rFonts w:ascii="Moderat" w:hAnsi="Moderat"/>
          <w:sz w:val="20"/>
        </w:rPr>
      </w:pPr>
    </w:p>
    <w:p w14:paraId="09CE0FD8" w14:textId="77777777" w:rsidR="006D4E8D" w:rsidRPr="00D52599" w:rsidRDefault="006D4E8D" w:rsidP="006D4E8D">
      <w:pPr>
        <w:rPr>
          <w:rFonts w:ascii="Moderat" w:hAnsi="Moderat"/>
          <w:sz w:val="20"/>
        </w:rPr>
      </w:pPr>
      <w:r w:rsidRPr="00D52599">
        <w:rPr>
          <w:rFonts w:ascii="Moderat" w:hAnsi="Moderat"/>
          <w:sz w:val="20"/>
        </w:rPr>
        <w:t>Grants receivable are included in the statement of financial activities (SOFA) on a receivable basis. Any balance of income received for specific purposes but not expended during the period is shown in the relevant funds on the balance sheet. Where income is received in advance of entitlement of receipt, its recognition is accrued and included in creditors as deferred income.</w:t>
      </w:r>
    </w:p>
    <w:p w14:paraId="41427609" w14:textId="77777777" w:rsidR="006D4E8D" w:rsidRPr="00D52599" w:rsidRDefault="006D4E8D" w:rsidP="006D4E8D">
      <w:pPr>
        <w:rPr>
          <w:rFonts w:ascii="Moderat" w:hAnsi="Moderat"/>
          <w:sz w:val="20"/>
        </w:rPr>
      </w:pPr>
      <w:r w:rsidRPr="00D52599">
        <w:rPr>
          <w:rFonts w:ascii="Moderat" w:hAnsi="Moderat"/>
          <w:sz w:val="20"/>
        </w:rPr>
        <w:t>Specific references are made for the receipt of the general annual grant (GAG), capital grants and any other grants with specific conditions.</w:t>
      </w:r>
    </w:p>
    <w:p w14:paraId="2DB70353" w14:textId="77777777" w:rsidR="00D52599" w:rsidRDefault="00D52599" w:rsidP="006D4E8D">
      <w:pPr>
        <w:rPr>
          <w:rFonts w:ascii="Moderat" w:hAnsi="Moderat"/>
          <w:sz w:val="20"/>
        </w:rPr>
      </w:pPr>
    </w:p>
    <w:p w14:paraId="610748A3" w14:textId="77777777" w:rsidR="006D4E8D" w:rsidRPr="00D52599" w:rsidRDefault="006D4E8D" w:rsidP="006D4E8D">
      <w:pPr>
        <w:rPr>
          <w:rFonts w:ascii="Moderat" w:hAnsi="Moderat"/>
          <w:sz w:val="20"/>
        </w:rPr>
      </w:pPr>
      <w:r w:rsidRPr="00D52599">
        <w:rPr>
          <w:rFonts w:ascii="Moderat" w:hAnsi="Moderat"/>
          <w:sz w:val="20"/>
        </w:rPr>
        <w:t xml:space="preserve">Donations to the </w:t>
      </w:r>
      <w:r w:rsidR="00A64D60" w:rsidRPr="00D52599">
        <w:rPr>
          <w:rFonts w:ascii="Moderat" w:hAnsi="Moderat"/>
          <w:sz w:val="20"/>
        </w:rPr>
        <w:t>MAC</w:t>
      </w:r>
      <w:r w:rsidRPr="00D52599">
        <w:rPr>
          <w:rFonts w:ascii="Moderat" w:hAnsi="Moderat"/>
          <w:sz w:val="20"/>
        </w:rPr>
        <w:t xml:space="preserve"> are recognised on receipt. </w:t>
      </w:r>
    </w:p>
    <w:p w14:paraId="6F7A8BF9" w14:textId="77777777" w:rsidR="00D52599" w:rsidRDefault="00D52599" w:rsidP="006D4E8D">
      <w:pPr>
        <w:rPr>
          <w:rFonts w:ascii="Moderat" w:hAnsi="Moderat"/>
          <w:sz w:val="20"/>
        </w:rPr>
      </w:pPr>
    </w:p>
    <w:p w14:paraId="4B58CBD6" w14:textId="77777777" w:rsidR="006D4E8D" w:rsidRPr="00D52599" w:rsidRDefault="006D4E8D" w:rsidP="006D4E8D">
      <w:pPr>
        <w:rPr>
          <w:rFonts w:ascii="Moderat" w:hAnsi="Moderat"/>
          <w:sz w:val="20"/>
        </w:rPr>
      </w:pPr>
      <w:r w:rsidRPr="00D52599">
        <w:rPr>
          <w:rFonts w:ascii="Moderat" w:hAnsi="Moderat"/>
          <w:sz w:val="20"/>
        </w:rPr>
        <w:t>Capital grants are recognised in full when there is an unconditional entitlement to the grant. Unspent amounts of capital grants are reflected in the balance sheet in the restricted fixed asset fund. Capital grants are recognised when there is entitlement and are not deferred over the life of the asset on which they are expended.</w:t>
      </w:r>
    </w:p>
    <w:p w14:paraId="2890BEAA" w14:textId="77777777" w:rsidR="00D52599" w:rsidRDefault="00D52599" w:rsidP="006D4E8D">
      <w:pPr>
        <w:rPr>
          <w:rFonts w:ascii="Moderat" w:hAnsi="Moderat"/>
          <w:sz w:val="20"/>
        </w:rPr>
      </w:pPr>
    </w:p>
    <w:p w14:paraId="53EF4524" w14:textId="77777777" w:rsidR="006D4E8D" w:rsidRPr="00D52599" w:rsidRDefault="006D4E8D" w:rsidP="006D4E8D">
      <w:pPr>
        <w:rPr>
          <w:rFonts w:ascii="Moderat" w:hAnsi="Moderat"/>
          <w:sz w:val="20"/>
        </w:rPr>
      </w:pPr>
      <w:r w:rsidRPr="00D52599">
        <w:rPr>
          <w:rFonts w:ascii="Moderat" w:hAnsi="Moderat"/>
          <w:sz w:val="20"/>
        </w:rPr>
        <w:t xml:space="preserve">Sponsorship income (if applicable) provided to the academy </w:t>
      </w:r>
      <w:r w:rsidR="00A64D60" w:rsidRPr="00D52599">
        <w:rPr>
          <w:rFonts w:ascii="Moderat" w:hAnsi="Moderat"/>
          <w:sz w:val="20"/>
        </w:rPr>
        <w:t>MAC</w:t>
      </w:r>
      <w:r w:rsidRPr="00D52599">
        <w:rPr>
          <w:rFonts w:ascii="Moderat" w:hAnsi="Moderat"/>
          <w:sz w:val="20"/>
        </w:rPr>
        <w:t xml:space="preserve"> that amounts to a donation is recognised in the SOFA in the period in which it is receivable (where there are no performance-related conditions).</w:t>
      </w:r>
    </w:p>
    <w:p w14:paraId="1D3C5790" w14:textId="77777777" w:rsidR="00D52599" w:rsidRDefault="00D52599" w:rsidP="006D4E8D">
      <w:pPr>
        <w:rPr>
          <w:rFonts w:ascii="Moderat" w:hAnsi="Moderat"/>
          <w:sz w:val="20"/>
        </w:rPr>
      </w:pPr>
    </w:p>
    <w:p w14:paraId="2EF7EEDA" w14:textId="77777777" w:rsidR="006D4E8D" w:rsidRPr="00D52599" w:rsidRDefault="006D4E8D" w:rsidP="006D4E8D">
      <w:pPr>
        <w:rPr>
          <w:rFonts w:ascii="Moderat" w:hAnsi="Moderat"/>
          <w:sz w:val="20"/>
        </w:rPr>
      </w:pPr>
      <w:r w:rsidRPr="00D52599">
        <w:rPr>
          <w:rFonts w:ascii="Moderat" w:hAnsi="Moderat"/>
          <w:sz w:val="20"/>
        </w:rPr>
        <w:t xml:space="preserve">Donations are recognised on a receivable basis (where there are no performance-related conditions). </w:t>
      </w:r>
    </w:p>
    <w:p w14:paraId="7892FC3B" w14:textId="77777777" w:rsidR="006D4E8D" w:rsidRPr="00D52599" w:rsidRDefault="006D4E8D" w:rsidP="006D4E8D">
      <w:pPr>
        <w:rPr>
          <w:rFonts w:ascii="Moderat" w:hAnsi="Moderat"/>
          <w:sz w:val="20"/>
        </w:rPr>
      </w:pPr>
      <w:r w:rsidRPr="00D52599">
        <w:rPr>
          <w:rFonts w:ascii="Moderat" w:hAnsi="Moderat"/>
          <w:sz w:val="20"/>
        </w:rPr>
        <w:t xml:space="preserve">Other income, including catering income and fees for breakfast and after-school clubs, is recognised in the period it is receivable. </w:t>
      </w:r>
    </w:p>
    <w:p w14:paraId="39E357DF" w14:textId="77777777" w:rsidR="006D4E8D" w:rsidRDefault="006D4E8D" w:rsidP="006D4E8D"/>
    <w:p w14:paraId="61AEEA57" w14:textId="77777777" w:rsidR="006D4E8D" w:rsidRDefault="006D4E8D" w:rsidP="006D4E8D">
      <w:pPr>
        <w:pStyle w:val="Heading1"/>
      </w:pPr>
      <w:r>
        <w:lastRenderedPageBreak/>
        <w:t>Accounting treatment of resources expended</w:t>
      </w:r>
    </w:p>
    <w:p w14:paraId="0E60EDC4" w14:textId="77777777" w:rsidR="006D4E8D" w:rsidRPr="00D52599" w:rsidRDefault="006D4E8D" w:rsidP="006D4E8D">
      <w:pPr>
        <w:rPr>
          <w:rFonts w:ascii="Moderat" w:hAnsi="Moderat"/>
          <w:sz w:val="20"/>
        </w:rPr>
      </w:pPr>
      <w:r w:rsidRPr="00D52599">
        <w:rPr>
          <w:rFonts w:ascii="Moderat" w:hAnsi="Moderat"/>
          <w:sz w:val="20"/>
        </w:rPr>
        <w:t>All expenditure is recognised in the period in which goods or services are received.</w:t>
      </w:r>
    </w:p>
    <w:p w14:paraId="378E29BB" w14:textId="77777777" w:rsidR="00D52599" w:rsidRDefault="00D52599" w:rsidP="006D4E8D">
      <w:pPr>
        <w:rPr>
          <w:rFonts w:ascii="Moderat" w:hAnsi="Moderat"/>
          <w:sz w:val="20"/>
        </w:rPr>
      </w:pPr>
    </w:p>
    <w:p w14:paraId="63E3C73E" w14:textId="77777777" w:rsidR="006D4E8D" w:rsidRPr="00D52599" w:rsidRDefault="006D4E8D" w:rsidP="006D4E8D">
      <w:pPr>
        <w:rPr>
          <w:rFonts w:ascii="Moderat" w:hAnsi="Moderat"/>
          <w:sz w:val="20"/>
        </w:rPr>
      </w:pPr>
      <w:r w:rsidRPr="00D52599">
        <w:rPr>
          <w:rFonts w:ascii="Moderat" w:hAnsi="Moderat"/>
          <w:sz w:val="20"/>
        </w:rPr>
        <w:t>All expenditure is classified in the accounts under an appropriate heading to the type of goods or services purchased.</w:t>
      </w:r>
    </w:p>
    <w:p w14:paraId="345F8D56" w14:textId="77777777" w:rsidR="00D52599" w:rsidRDefault="00D52599" w:rsidP="006D4E8D">
      <w:pPr>
        <w:rPr>
          <w:rFonts w:ascii="Moderat" w:hAnsi="Moderat"/>
          <w:sz w:val="20"/>
        </w:rPr>
      </w:pPr>
    </w:p>
    <w:p w14:paraId="50BDE0BA" w14:textId="77777777" w:rsidR="006D4E8D" w:rsidRPr="00D52599" w:rsidRDefault="006D4E8D" w:rsidP="006D4E8D">
      <w:pPr>
        <w:rPr>
          <w:rFonts w:ascii="Moderat" w:hAnsi="Moderat"/>
          <w:sz w:val="20"/>
        </w:rPr>
      </w:pPr>
      <w:r w:rsidRPr="00D52599">
        <w:rPr>
          <w:rFonts w:ascii="Moderat" w:hAnsi="Moderat"/>
          <w:sz w:val="20"/>
        </w:rPr>
        <w:t>In relation to the costs of generating funds, where a fundraising activity incurs expenditure in order to raise the income, this is clearly shown in the accounts. Large activities (e.g. exhibitions or shows) are given a discrete cost centre for both income and expenditure to enable a trading account to be extracted for monitoring purposes.</w:t>
      </w:r>
    </w:p>
    <w:p w14:paraId="1F631A29" w14:textId="77777777" w:rsidR="00D52599" w:rsidRDefault="00D52599" w:rsidP="006D4E8D">
      <w:pPr>
        <w:rPr>
          <w:rFonts w:ascii="Moderat" w:hAnsi="Moderat"/>
          <w:sz w:val="20"/>
        </w:rPr>
      </w:pPr>
    </w:p>
    <w:p w14:paraId="37EF6186" w14:textId="77777777" w:rsidR="006D4E8D" w:rsidRPr="00D52599" w:rsidRDefault="006D4E8D" w:rsidP="006D4E8D">
      <w:pPr>
        <w:rPr>
          <w:rFonts w:ascii="Moderat" w:hAnsi="Moderat"/>
          <w:sz w:val="20"/>
        </w:rPr>
      </w:pPr>
      <w:r w:rsidRPr="00D52599">
        <w:rPr>
          <w:rFonts w:ascii="Moderat" w:hAnsi="Moderat"/>
          <w:sz w:val="20"/>
        </w:rPr>
        <w:t xml:space="preserve">Governance costs include the costs attributable to the </w:t>
      </w:r>
      <w:r w:rsidR="00A64D60" w:rsidRPr="00D52599">
        <w:rPr>
          <w:rFonts w:ascii="Moderat" w:hAnsi="Moderat"/>
          <w:sz w:val="20"/>
        </w:rPr>
        <w:t>MAC</w:t>
      </w:r>
      <w:r w:rsidRPr="00D52599">
        <w:rPr>
          <w:rFonts w:ascii="Moderat" w:hAnsi="Moderat"/>
          <w:sz w:val="20"/>
        </w:rPr>
        <w:t xml:space="preserve">’s compliance with constitutional and statutory requirements, including audit, strategic management and </w:t>
      </w:r>
      <w:r w:rsidR="00A64D60" w:rsidRPr="00D52599">
        <w:rPr>
          <w:rFonts w:ascii="Moderat" w:hAnsi="Moderat"/>
          <w:sz w:val="20"/>
        </w:rPr>
        <w:t>director</w:t>
      </w:r>
      <w:r w:rsidRPr="00D52599">
        <w:rPr>
          <w:rFonts w:ascii="Moderat" w:hAnsi="Moderat"/>
          <w:sz w:val="20"/>
        </w:rPr>
        <w:t xml:space="preserve">s’ meetings and reimbursed expenses. </w:t>
      </w:r>
    </w:p>
    <w:p w14:paraId="757D2838" w14:textId="77777777" w:rsidR="00D52599" w:rsidRDefault="00D52599" w:rsidP="006D4E8D">
      <w:pPr>
        <w:rPr>
          <w:rFonts w:ascii="Moderat" w:hAnsi="Moderat"/>
          <w:sz w:val="20"/>
        </w:rPr>
      </w:pPr>
    </w:p>
    <w:p w14:paraId="5D7CE4AD" w14:textId="77777777" w:rsidR="006D4E8D" w:rsidRPr="00D52599" w:rsidRDefault="006D4E8D" w:rsidP="006D4E8D">
      <w:pPr>
        <w:rPr>
          <w:rFonts w:ascii="Moderat" w:hAnsi="Moderat"/>
          <w:sz w:val="20"/>
        </w:rPr>
      </w:pPr>
      <w:r w:rsidRPr="00D52599">
        <w:rPr>
          <w:rFonts w:ascii="Moderat" w:hAnsi="Moderat"/>
          <w:sz w:val="20"/>
        </w:rPr>
        <w:t xml:space="preserve">Resources are recorded net of VAT, with the exception of business costs where VAT is identified as irrecoverable. They are classified under headings that aggregate all costs relating to that activity. </w:t>
      </w:r>
    </w:p>
    <w:p w14:paraId="1B5DB643" w14:textId="77777777" w:rsidR="00D52599" w:rsidRDefault="00D52599" w:rsidP="006D4E8D">
      <w:pPr>
        <w:pStyle w:val="1bodycopy10pt"/>
        <w:rPr>
          <w:rFonts w:ascii="Moderat" w:hAnsi="Moderat"/>
          <w:sz w:val="16"/>
          <w:highlight w:val="yellow"/>
        </w:rPr>
      </w:pPr>
    </w:p>
    <w:p w14:paraId="7525F404" w14:textId="77777777" w:rsidR="006D4E8D" w:rsidRDefault="006D4E8D" w:rsidP="006D4E8D">
      <w:pPr>
        <w:rPr>
          <w:rFonts w:ascii="Moderat" w:hAnsi="Moderat"/>
          <w:sz w:val="20"/>
        </w:rPr>
      </w:pPr>
      <w:r w:rsidRPr="00D52599">
        <w:rPr>
          <w:rFonts w:ascii="Moderat" w:hAnsi="Moderat"/>
          <w:sz w:val="20"/>
        </w:rPr>
        <w:t xml:space="preserve">Where identified, costs incurred centrally on behalf of the academies of the </w:t>
      </w:r>
      <w:r w:rsidR="00A64D60" w:rsidRPr="00D52599">
        <w:rPr>
          <w:rFonts w:ascii="Moderat" w:hAnsi="Moderat"/>
          <w:sz w:val="20"/>
        </w:rPr>
        <w:t>MAC</w:t>
      </w:r>
      <w:r w:rsidRPr="00D52599">
        <w:rPr>
          <w:rFonts w:ascii="Moderat" w:hAnsi="Moderat"/>
          <w:sz w:val="20"/>
        </w:rPr>
        <w:t xml:space="preserve"> are recharged for their proportion of those costs. The basis of proportion is determined for each type of cost incurred.</w:t>
      </w:r>
    </w:p>
    <w:p w14:paraId="4C0F28D3" w14:textId="77777777" w:rsidR="00D52599" w:rsidRPr="00D52599" w:rsidRDefault="00D52599" w:rsidP="006D4E8D">
      <w:pPr>
        <w:rPr>
          <w:rFonts w:ascii="Moderat" w:hAnsi="Moderat"/>
          <w:sz w:val="20"/>
        </w:rPr>
      </w:pPr>
    </w:p>
    <w:p w14:paraId="7C9E0BBA" w14:textId="77777777" w:rsidR="006D4E8D" w:rsidRPr="00D52599" w:rsidRDefault="006D4E8D" w:rsidP="006D4E8D">
      <w:pPr>
        <w:rPr>
          <w:rFonts w:ascii="Moderat" w:hAnsi="Moderat"/>
          <w:sz w:val="20"/>
        </w:rPr>
      </w:pPr>
      <w:r w:rsidRPr="00D52599">
        <w:rPr>
          <w:rFonts w:ascii="Moderat" w:hAnsi="Moderat"/>
          <w:sz w:val="20"/>
        </w:rPr>
        <w:t xml:space="preserve">Where the expenditure is shared between more than 1 school within the </w:t>
      </w:r>
      <w:r w:rsidR="00A64D60" w:rsidRPr="00D52599">
        <w:rPr>
          <w:rFonts w:ascii="Moderat" w:hAnsi="Moderat"/>
          <w:sz w:val="20"/>
        </w:rPr>
        <w:t>MAC</w:t>
      </w:r>
      <w:r w:rsidRPr="00D52599">
        <w:rPr>
          <w:rFonts w:ascii="Moderat" w:hAnsi="Moderat"/>
          <w:sz w:val="20"/>
        </w:rPr>
        <w:t>, the cost is apportioned on a basis consistent with the use of those resources. Central staff are allocated based on time spent. Where specific support is given to an individual school, but the initial cost is borne centrally, then the whole cost is charged to the beneficiary school.</w:t>
      </w:r>
    </w:p>
    <w:p w14:paraId="5634E00C" w14:textId="77777777" w:rsidR="006D4E8D" w:rsidRDefault="006D4E8D" w:rsidP="006D4E8D">
      <w:pPr>
        <w:rPr>
          <w:lang w:val="en-US"/>
        </w:rPr>
      </w:pPr>
    </w:p>
    <w:p w14:paraId="45840167" w14:textId="77777777" w:rsidR="006D4E8D" w:rsidRDefault="006D4E8D" w:rsidP="006D4E8D">
      <w:pPr>
        <w:pStyle w:val="Heading1"/>
      </w:pPr>
      <w:r>
        <w:t>Accounting for fixed assets</w:t>
      </w:r>
    </w:p>
    <w:p w14:paraId="7436AC79" w14:textId="77777777" w:rsidR="006D4E8D" w:rsidRPr="00D52599" w:rsidRDefault="006D4E8D" w:rsidP="006D4E8D">
      <w:pPr>
        <w:rPr>
          <w:rFonts w:ascii="Moderat" w:hAnsi="Moderat"/>
          <w:sz w:val="20"/>
          <w:szCs w:val="20"/>
        </w:rPr>
      </w:pPr>
      <w:r w:rsidRPr="00D52599">
        <w:rPr>
          <w:rFonts w:ascii="Moderat" w:hAnsi="Moderat"/>
          <w:sz w:val="20"/>
          <w:szCs w:val="20"/>
        </w:rPr>
        <w:t xml:space="preserve">Assets received on conversion or on transfer of an existing academy are valued at fair value and recognised in the balance sheet at the date of transfer.  </w:t>
      </w:r>
    </w:p>
    <w:p w14:paraId="708398E9" w14:textId="77777777" w:rsidR="00D52599" w:rsidRDefault="00D52599" w:rsidP="006D4E8D">
      <w:pPr>
        <w:rPr>
          <w:rFonts w:ascii="Moderat" w:hAnsi="Moderat"/>
          <w:sz w:val="20"/>
          <w:szCs w:val="20"/>
        </w:rPr>
      </w:pPr>
    </w:p>
    <w:p w14:paraId="038E25B3" w14:textId="77777777" w:rsidR="006D4E8D" w:rsidRPr="00D52599" w:rsidRDefault="006D4E8D" w:rsidP="006D4E8D">
      <w:pPr>
        <w:rPr>
          <w:rFonts w:ascii="Moderat" w:hAnsi="Moderat"/>
          <w:sz w:val="20"/>
          <w:szCs w:val="20"/>
        </w:rPr>
      </w:pPr>
      <w:r w:rsidRPr="00D52599">
        <w:rPr>
          <w:rFonts w:ascii="Moderat" w:hAnsi="Moderat"/>
          <w:sz w:val="20"/>
          <w:szCs w:val="20"/>
        </w:rPr>
        <w:t xml:space="preserve">Donated fixed assets are measured at fair value on the date of receipt.  </w:t>
      </w:r>
    </w:p>
    <w:p w14:paraId="7F48EBA9" w14:textId="77777777" w:rsidR="00D52599" w:rsidRDefault="00D52599" w:rsidP="006D4E8D">
      <w:pPr>
        <w:rPr>
          <w:rFonts w:ascii="Moderat" w:hAnsi="Moderat"/>
          <w:sz w:val="20"/>
          <w:szCs w:val="20"/>
        </w:rPr>
      </w:pPr>
    </w:p>
    <w:p w14:paraId="2B85B5F8" w14:textId="77777777" w:rsidR="006D4E8D" w:rsidRPr="00D52599" w:rsidRDefault="006D4E8D" w:rsidP="006D4E8D">
      <w:pPr>
        <w:rPr>
          <w:rFonts w:ascii="Moderat" w:hAnsi="Moderat"/>
          <w:sz w:val="20"/>
          <w:szCs w:val="20"/>
        </w:rPr>
      </w:pPr>
      <w:r w:rsidRPr="00D52599">
        <w:rPr>
          <w:rFonts w:ascii="Moderat" w:hAnsi="Moderat"/>
          <w:sz w:val="20"/>
          <w:szCs w:val="20"/>
        </w:rPr>
        <w:t xml:space="preserve">Tangible fixed assets valued at </w:t>
      </w:r>
      <w:r w:rsidRPr="00BC5436">
        <w:rPr>
          <w:rStyle w:val="1bodycopy10ptChar"/>
          <w:rFonts w:ascii="Moderat" w:hAnsi="Moderat"/>
          <w:szCs w:val="20"/>
        </w:rPr>
        <w:t>£1,000</w:t>
      </w:r>
      <w:r w:rsidRPr="00D52599">
        <w:rPr>
          <w:rFonts w:ascii="Moderat" w:hAnsi="Moderat"/>
          <w:color w:val="F15F22"/>
          <w:sz w:val="20"/>
          <w:szCs w:val="20"/>
        </w:rPr>
        <w:t xml:space="preserve"> </w:t>
      </w:r>
      <w:r w:rsidRPr="00D52599">
        <w:rPr>
          <w:rFonts w:ascii="Moderat" w:hAnsi="Moderat"/>
          <w:sz w:val="20"/>
          <w:szCs w:val="20"/>
        </w:rPr>
        <w:t xml:space="preserve">or greater are capitalised as tangible fixed assets and are carried at cost, net of depreciation. The value of assets is included in the balance sheet at cost and depreciated over their expected useful economic life.  </w:t>
      </w:r>
    </w:p>
    <w:p w14:paraId="43A2C36F" w14:textId="77777777" w:rsidR="00D52599" w:rsidRDefault="00D52599" w:rsidP="006D4E8D">
      <w:pPr>
        <w:rPr>
          <w:rFonts w:ascii="Moderat" w:hAnsi="Moderat"/>
          <w:sz w:val="20"/>
          <w:szCs w:val="20"/>
        </w:rPr>
      </w:pPr>
    </w:p>
    <w:p w14:paraId="56305915" w14:textId="77777777" w:rsidR="006D4E8D" w:rsidRPr="00D52599" w:rsidRDefault="006D4E8D" w:rsidP="006D4E8D">
      <w:pPr>
        <w:rPr>
          <w:rFonts w:ascii="Moderat" w:hAnsi="Moderat"/>
          <w:sz w:val="20"/>
          <w:szCs w:val="20"/>
        </w:rPr>
      </w:pPr>
      <w:r w:rsidRPr="00D52599">
        <w:rPr>
          <w:rFonts w:ascii="Moderat" w:hAnsi="Moderat"/>
          <w:sz w:val="20"/>
          <w:szCs w:val="20"/>
        </w:rPr>
        <w:t>Where tangible fixed assets are acquired with the aid of specific grants, either from the government or from other sources, they are written down in the year of purchase as fully funded to account for the receipt of the grant.</w:t>
      </w:r>
    </w:p>
    <w:p w14:paraId="17D659B7" w14:textId="77777777" w:rsidR="00D52599" w:rsidRDefault="00D52599" w:rsidP="006D4E8D">
      <w:pPr>
        <w:rPr>
          <w:rFonts w:ascii="Moderat" w:hAnsi="Moderat"/>
          <w:sz w:val="20"/>
          <w:szCs w:val="20"/>
        </w:rPr>
      </w:pPr>
    </w:p>
    <w:p w14:paraId="153C8837" w14:textId="77777777" w:rsidR="006D4E8D" w:rsidRPr="00D52599" w:rsidRDefault="006D4E8D" w:rsidP="006D4E8D">
      <w:pPr>
        <w:rPr>
          <w:rFonts w:ascii="Moderat" w:hAnsi="Moderat"/>
          <w:sz w:val="20"/>
          <w:szCs w:val="20"/>
        </w:rPr>
      </w:pPr>
      <w:r w:rsidRPr="00D52599">
        <w:rPr>
          <w:rFonts w:ascii="Moderat" w:hAnsi="Moderat"/>
          <w:sz w:val="20"/>
          <w:szCs w:val="20"/>
        </w:rPr>
        <w:t xml:space="preserve">Intangible fixed assets costing </w:t>
      </w:r>
      <w:r w:rsidRPr="00BC5436">
        <w:rPr>
          <w:rStyle w:val="1bodycopy10ptChar"/>
          <w:rFonts w:ascii="Moderat" w:hAnsi="Moderat"/>
          <w:szCs w:val="20"/>
        </w:rPr>
        <w:t>£1,000</w:t>
      </w:r>
      <w:r w:rsidRPr="00D52599">
        <w:rPr>
          <w:rFonts w:ascii="Moderat" w:hAnsi="Moderat"/>
          <w:color w:val="F15F22"/>
          <w:sz w:val="20"/>
          <w:szCs w:val="20"/>
        </w:rPr>
        <w:t xml:space="preserve"> </w:t>
      </w:r>
      <w:r w:rsidRPr="00D52599">
        <w:rPr>
          <w:rFonts w:ascii="Moderat" w:hAnsi="Moderat"/>
          <w:sz w:val="20"/>
          <w:szCs w:val="20"/>
        </w:rPr>
        <w:t>or greater are capitalised and recognised at cost and depreciated over their expected useful life.</w:t>
      </w:r>
    </w:p>
    <w:p w14:paraId="4E426B70" w14:textId="77777777" w:rsidR="00D52599" w:rsidRDefault="00D52599" w:rsidP="006D4E8D">
      <w:pPr>
        <w:rPr>
          <w:rFonts w:ascii="Moderat" w:hAnsi="Moderat"/>
          <w:b/>
          <w:sz w:val="20"/>
          <w:szCs w:val="20"/>
        </w:rPr>
      </w:pPr>
    </w:p>
    <w:p w14:paraId="65209023" w14:textId="77777777" w:rsidR="006D4E8D" w:rsidRPr="00D52599" w:rsidRDefault="006D4E8D" w:rsidP="006D4E8D">
      <w:pPr>
        <w:rPr>
          <w:rFonts w:ascii="Moderat" w:hAnsi="Moderat"/>
          <w:b/>
          <w:sz w:val="20"/>
          <w:szCs w:val="20"/>
        </w:rPr>
      </w:pPr>
      <w:r w:rsidRPr="00D52599">
        <w:rPr>
          <w:rFonts w:ascii="Moderat" w:hAnsi="Moderat"/>
          <w:b/>
          <w:sz w:val="20"/>
          <w:szCs w:val="20"/>
        </w:rPr>
        <w:t xml:space="preserve">New freehold/leasehold buildings whose construction was overseen by the Department for Education (DfE) or a local authority (LA) and transferred to the </w:t>
      </w:r>
      <w:r w:rsidR="00A64D60" w:rsidRPr="00D52599">
        <w:rPr>
          <w:rFonts w:ascii="Moderat" w:hAnsi="Moderat"/>
          <w:b/>
          <w:sz w:val="20"/>
          <w:szCs w:val="20"/>
        </w:rPr>
        <w:t>MAC</w:t>
      </w:r>
      <w:r w:rsidRPr="00D52599">
        <w:rPr>
          <w:rFonts w:ascii="Moderat" w:hAnsi="Moderat"/>
          <w:b/>
          <w:sz w:val="20"/>
          <w:szCs w:val="20"/>
        </w:rPr>
        <w:t xml:space="preserve"> on completion</w:t>
      </w:r>
    </w:p>
    <w:p w14:paraId="2D46707F" w14:textId="77777777" w:rsidR="006D4E8D" w:rsidRPr="00D52599" w:rsidRDefault="006D4E8D" w:rsidP="006D4E8D">
      <w:pPr>
        <w:rPr>
          <w:rFonts w:ascii="Moderat" w:hAnsi="Moderat"/>
          <w:sz w:val="20"/>
          <w:szCs w:val="20"/>
        </w:rPr>
      </w:pPr>
      <w:r w:rsidRPr="00D52599">
        <w:rPr>
          <w:rFonts w:ascii="Moderat" w:hAnsi="Moderat"/>
          <w:sz w:val="20"/>
          <w:szCs w:val="20"/>
        </w:rPr>
        <w:t>During the construction phase:</w:t>
      </w:r>
    </w:p>
    <w:p w14:paraId="0256938E" w14:textId="77777777" w:rsidR="006D4E8D" w:rsidRPr="00D52599" w:rsidRDefault="006D4E8D" w:rsidP="006D4E8D">
      <w:pPr>
        <w:pStyle w:val="4Bulletedcopyblue"/>
        <w:numPr>
          <w:ilvl w:val="0"/>
          <w:numId w:val="22"/>
        </w:numPr>
        <w:rPr>
          <w:rFonts w:ascii="Moderat" w:hAnsi="Moderat"/>
        </w:rPr>
      </w:pPr>
      <w:r w:rsidRPr="00D52599">
        <w:rPr>
          <w:rFonts w:ascii="Moderat" w:hAnsi="Moderat"/>
        </w:rPr>
        <w:t>The DfE project team manages the site</w:t>
      </w:r>
    </w:p>
    <w:p w14:paraId="4E6752C7" w14:textId="77777777" w:rsidR="006D4E8D" w:rsidRPr="00D52599" w:rsidRDefault="006D4E8D" w:rsidP="006D4E8D">
      <w:pPr>
        <w:pStyle w:val="4Bulletedcopyblue"/>
        <w:numPr>
          <w:ilvl w:val="0"/>
          <w:numId w:val="22"/>
        </w:numPr>
        <w:rPr>
          <w:rFonts w:ascii="Moderat" w:hAnsi="Moderat"/>
        </w:rPr>
      </w:pPr>
      <w:r w:rsidRPr="00D52599">
        <w:rPr>
          <w:rFonts w:ascii="Moderat" w:hAnsi="Moderat"/>
        </w:rPr>
        <w:t>Construction costs are funded by the DfE</w:t>
      </w:r>
    </w:p>
    <w:p w14:paraId="6CDF6BDE" w14:textId="77777777" w:rsidR="006D4E8D" w:rsidRPr="00D52599" w:rsidRDefault="006D4E8D" w:rsidP="006D4E8D">
      <w:pPr>
        <w:pStyle w:val="4Bulletedcopyblue"/>
        <w:numPr>
          <w:ilvl w:val="0"/>
          <w:numId w:val="22"/>
        </w:numPr>
        <w:rPr>
          <w:rFonts w:ascii="Moderat" w:hAnsi="Moderat"/>
        </w:rPr>
      </w:pPr>
      <w:r w:rsidRPr="00D52599">
        <w:rPr>
          <w:rFonts w:ascii="Moderat" w:hAnsi="Moderat"/>
        </w:rPr>
        <w:t xml:space="preserve">There should be no recognition in the </w:t>
      </w:r>
      <w:r w:rsidR="00A64D60" w:rsidRPr="00D52599">
        <w:rPr>
          <w:rFonts w:ascii="Moderat" w:hAnsi="Moderat"/>
        </w:rPr>
        <w:t>MAC</w:t>
      </w:r>
      <w:r w:rsidRPr="00D52599">
        <w:rPr>
          <w:rFonts w:ascii="Moderat" w:hAnsi="Moderat"/>
        </w:rPr>
        <w:t>’s financial statements</w:t>
      </w:r>
    </w:p>
    <w:p w14:paraId="523A10BE" w14:textId="77777777" w:rsidR="006D4E8D" w:rsidRPr="00D52599" w:rsidRDefault="006D4E8D" w:rsidP="00D52599">
      <w:pPr>
        <w:pStyle w:val="4Bulletedcopyblue"/>
        <w:numPr>
          <w:ilvl w:val="0"/>
          <w:numId w:val="0"/>
        </w:numPr>
        <w:rPr>
          <w:rFonts w:ascii="Moderat" w:hAnsi="Moderat"/>
        </w:rPr>
      </w:pPr>
      <w:r w:rsidRPr="00D52599">
        <w:rPr>
          <w:rFonts w:ascii="Moderat" w:hAnsi="Moderat"/>
        </w:rPr>
        <w:lastRenderedPageBreak/>
        <w:t xml:space="preserve">If the </w:t>
      </w:r>
      <w:r w:rsidR="00A64D60" w:rsidRPr="00D52599">
        <w:rPr>
          <w:rFonts w:ascii="Moderat" w:hAnsi="Moderat"/>
        </w:rPr>
        <w:t>MAC</w:t>
      </w:r>
      <w:r w:rsidRPr="00D52599">
        <w:rPr>
          <w:rFonts w:ascii="Moderat" w:hAnsi="Moderat"/>
        </w:rPr>
        <w:t xml:space="preserve"> is partly funding construction of the site (e.g. additional assets outside of the DfE’s minimum design specification) then these costs should be shown as assets under construction in the financial statements.</w:t>
      </w:r>
    </w:p>
    <w:p w14:paraId="18A134D9" w14:textId="77777777" w:rsidR="006D4E8D" w:rsidRPr="006D4E8D" w:rsidRDefault="006D4E8D" w:rsidP="006D4E8D">
      <w:pPr>
        <w:rPr>
          <w:lang w:val="en-US"/>
        </w:rPr>
      </w:pPr>
    </w:p>
    <w:p w14:paraId="7B752AEA" w14:textId="77777777" w:rsidR="006D4E8D" w:rsidRDefault="006D4E8D" w:rsidP="006D4E8D">
      <w:pPr>
        <w:pStyle w:val="Heading1"/>
      </w:pPr>
      <w:r>
        <w:t>Depreciation</w:t>
      </w:r>
    </w:p>
    <w:p w14:paraId="58FC5B27" w14:textId="77777777" w:rsidR="00D52599" w:rsidRDefault="006D4E8D" w:rsidP="006D4E8D">
      <w:pPr>
        <w:rPr>
          <w:rFonts w:ascii="Moderat" w:hAnsi="Moderat"/>
          <w:sz w:val="20"/>
          <w:szCs w:val="20"/>
        </w:rPr>
      </w:pPr>
      <w:r w:rsidRPr="00D52599">
        <w:rPr>
          <w:rFonts w:ascii="Moderat" w:hAnsi="Moderat"/>
          <w:sz w:val="20"/>
          <w:szCs w:val="20"/>
        </w:rPr>
        <w:t xml:space="preserve">Depreciation is provided on all tangible fixed assets other than freehold land, at rates calculated to write off the cost of each asset on a </w:t>
      </w:r>
      <w:r w:rsidR="00BC5436" w:rsidRPr="00BC5436">
        <w:rPr>
          <w:rStyle w:val="1bodycopy10ptChar"/>
          <w:rFonts w:ascii="Moderat" w:hAnsi="Moderat"/>
          <w:szCs w:val="20"/>
        </w:rPr>
        <w:t>straight</w:t>
      </w:r>
      <w:r w:rsidR="00BC5436">
        <w:rPr>
          <w:rStyle w:val="1bodycopy10ptChar"/>
          <w:rFonts w:ascii="Moderat" w:hAnsi="Moderat"/>
          <w:szCs w:val="20"/>
        </w:rPr>
        <w:t>-</w:t>
      </w:r>
      <w:r w:rsidR="00BC5436" w:rsidRPr="00BC5436">
        <w:rPr>
          <w:rStyle w:val="1bodycopy10ptChar"/>
          <w:rFonts w:ascii="Moderat" w:hAnsi="Moderat"/>
          <w:szCs w:val="20"/>
        </w:rPr>
        <w:t>line</w:t>
      </w:r>
      <w:r w:rsidRPr="00D52599">
        <w:rPr>
          <w:rFonts w:ascii="Moderat" w:hAnsi="Moderat"/>
          <w:sz w:val="20"/>
          <w:szCs w:val="20"/>
        </w:rPr>
        <w:t xml:space="preserve"> basis over its expected useful life, as follows:</w:t>
      </w:r>
    </w:p>
    <w:p w14:paraId="6441C2A7" w14:textId="77777777" w:rsidR="006D4E8D" w:rsidRPr="00D52599" w:rsidRDefault="006D4E8D" w:rsidP="006D4E8D">
      <w:pPr>
        <w:rPr>
          <w:rFonts w:ascii="Moderat" w:hAnsi="Moderat"/>
          <w:sz w:val="20"/>
          <w:szCs w:val="20"/>
        </w:rPr>
      </w:pPr>
      <w:r w:rsidRPr="00D52599">
        <w:rPr>
          <w:rFonts w:ascii="Moderat" w:hAnsi="Moderat"/>
          <w:sz w:val="20"/>
          <w:szCs w:val="20"/>
        </w:rPr>
        <w:t xml:space="preserve"> </w:t>
      </w:r>
    </w:p>
    <w:p w14:paraId="49D5788E" w14:textId="77777777" w:rsidR="006D4E8D" w:rsidRPr="00D52599" w:rsidRDefault="006D4E8D" w:rsidP="006D4E8D">
      <w:pPr>
        <w:numPr>
          <w:ilvl w:val="0"/>
          <w:numId w:val="23"/>
        </w:numPr>
        <w:spacing w:before="120" w:after="120"/>
        <w:rPr>
          <w:rFonts w:ascii="Moderat" w:hAnsi="Moderat"/>
          <w:sz w:val="20"/>
          <w:szCs w:val="20"/>
        </w:rPr>
      </w:pPr>
      <w:r w:rsidRPr="00D52599">
        <w:rPr>
          <w:rFonts w:ascii="Moderat" w:hAnsi="Moderat"/>
          <w:sz w:val="20"/>
          <w:szCs w:val="20"/>
        </w:rPr>
        <w:t xml:space="preserve">Freehold buildings – </w:t>
      </w:r>
      <w:r w:rsidR="00BC5436" w:rsidRPr="00BC5436">
        <w:rPr>
          <w:rStyle w:val="1bodycopy10ptChar"/>
          <w:rFonts w:ascii="Moderat" w:hAnsi="Moderat"/>
          <w:szCs w:val="20"/>
        </w:rPr>
        <w:t>50 years</w:t>
      </w:r>
    </w:p>
    <w:p w14:paraId="1D7EAB0B" w14:textId="77777777" w:rsidR="006D4E8D" w:rsidRPr="00D52599" w:rsidRDefault="006D4E8D" w:rsidP="006D4E8D">
      <w:pPr>
        <w:numPr>
          <w:ilvl w:val="0"/>
          <w:numId w:val="23"/>
        </w:numPr>
        <w:spacing w:before="120" w:after="120"/>
        <w:rPr>
          <w:rStyle w:val="1bodycopy10ptChar"/>
          <w:rFonts w:ascii="Moderat" w:hAnsi="Moderat"/>
          <w:szCs w:val="20"/>
        </w:rPr>
      </w:pPr>
      <w:r w:rsidRPr="00D52599">
        <w:rPr>
          <w:rFonts w:ascii="Moderat" w:hAnsi="Moderat"/>
          <w:color w:val="000000"/>
          <w:sz w:val="20"/>
          <w:szCs w:val="20"/>
        </w:rPr>
        <w:t>Long leasehold buildings –</w:t>
      </w:r>
      <w:r w:rsidRPr="00D52599">
        <w:rPr>
          <w:rFonts w:ascii="Moderat" w:hAnsi="Moderat"/>
          <w:color w:val="F15F22"/>
          <w:sz w:val="20"/>
          <w:szCs w:val="20"/>
        </w:rPr>
        <w:t xml:space="preserve"> </w:t>
      </w:r>
      <w:r w:rsidR="00BC5436" w:rsidRPr="00BC5436">
        <w:rPr>
          <w:rStyle w:val="1bodycopy10ptChar"/>
          <w:rFonts w:ascii="Moderat" w:hAnsi="Moderat"/>
          <w:szCs w:val="20"/>
        </w:rPr>
        <w:t>50</w:t>
      </w:r>
      <w:r w:rsidRPr="00BC5436">
        <w:rPr>
          <w:rStyle w:val="1bodycopy10ptChar"/>
          <w:rFonts w:ascii="Moderat" w:hAnsi="Moderat"/>
          <w:szCs w:val="20"/>
        </w:rPr>
        <w:t xml:space="preserve"> years or as long as the lease, whichever is shorter</w:t>
      </w:r>
    </w:p>
    <w:p w14:paraId="1F74751A" w14:textId="77777777" w:rsidR="006D4E8D" w:rsidRPr="00D52599" w:rsidRDefault="006D4E8D" w:rsidP="006D4E8D">
      <w:pPr>
        <w:numPr>
          <w:ilvl w:val="0"/>
          <w:numId w:val="23"/>
        </w:numPr>
        <w:spacing w:before="120" w:after="120"/>
        <w:rPr>
          <w:rFonts w:ascii="Moderat" w:hAnsi="Moderat"/>
          <w:sz w:val="20"/>
          <w:szCs w:val="20"/>
        </w:rPr>
      </w:pPr>
      <w:r w:rsidRPr="00D52599">
        <w:rPr>
          <w:rFonts w:ascii="Moderat" w:hAnsi="Moderat"/>
          <w:sz w:val="20"/>
          <w:szCs w:val="20"/>
        </w:rPr>
        <w:t xml:space="preserve">Fixtures, fittings and equipment – </w:t>
      </w:r>
      <w:r w:rsidR="00BC5436" w:rsidRPr="00BC5436">
        <w:rPr>
          <w:rStyle w:val="1bodycopy10ptChar"/>
          <w:rFonts w:ascii="Moderat" w:hAnsi="Moderat"/>
          <w:szCs w:val="20"/>
        </w:rPr>
        <w:t>4</w:t>
      </w:r>
      <w:r w:rsidR="00D52599" w:rsidRPr="00BC5436">
        <w:rPr>
          <w:rStyle w:val="1bodycopy10ptChar"/>
          <w:rFonts w:ascii="Moderat" w:hAnsi="Moderat"/>
          <w:szCs w:val="20"/>
        </w:rPr>
        <w:t xml:space="preserve"> </w:t>
      </w:r>
      <w:r w:rsidRPr="00BC5436">
        <w:rPr>
          <w:rStyle w:val="1bodycopy10ptChar"/>
          <w:rFonts w:ascii="Moderat" w:hAnsi="Moderat"/>
          <w:szCs w:val="20"/>
        </w:rPr>
        <w:t>years</w:t>
      </w:r>
      <w:r w:rsidRPr="00D52599">
        <w:rPr>
          <w:rFonts w:ascii="Moderat" w:hAnsi="Moderat"/>
          <w:sz w:val="20"/>
          <w:szCs w:val="20"/>
        </w:rPr>
        <w:t xml:space="preserve"> </w:t>
      </w:r>
    </w:p>
    <w:p w14:paraId="51BD3173" w14:textId="77777777" w:rsidR="006D4E8D" w:rsidRDefault="006D4E8D" w:rsidP="006D4E8D">
      <w:pPr>
        <w:numPr>
          <w:ilvl w:val="0"/>
          <w:numId w:val="23"/>
        </w:numPr>
        <w:spacing w:before="120" w:after="120"/>
        <w:rPr>
          <w:rFonts w:ascii="Moderat" w:hAnsi="Moderat"/>
          <w:sz w:val="20"/>
          <w:szCs w:val="20"/>
        </w:rPr>
      </w:pPr>
      <w:r w:rsidRPr="00D52599">
        <w:rPr>
          <w:rFonts w:ascii="Moderat" w:hAnsi="Moderat"/>
          <w:sz w:val="20"/>
          <w:szCs w:val="20"/>
        </w:rPr>
        <w:t xml:space="preserve">ICT equipment – </w:t>
      </w:r>
      <w:r w:rsidR="00BC5436" w:rsidRPr="00BC5436">
        <w:rPr>
          <w:rStyle w:val="1bodycopy10ptChar"/>
          <w:rFonts w:ascii="Moderat" w:hAnsi="Moderat"/>
          <w:szCs w:val="20"/>
        </w:rPr>
        <w:t>3</w:t>
      </w:r>
      <w:r w:rsidRPr="00BC5436">
        <w:rPr>
          <w:rStyle w:val="1bodycopy10ptChar"/>
          <w:rFonts w:ascii="Moderat" w:hAnsi="Moderat"/>
          <w:szCs w:val="20"/>
        </w:rPr>
        <w:t xml:space="preserve"> years</w:t>
      </w:r>
      <w:r w:rsidRPr="00D52599">
        <w:rPr>
          <w:rFonts w:ascii="Moderat" w:hAnsi="Moderat"/>
          <w:sz w:val="20"/>
          <w:szCs w:val="20"/>
        </w:rPr>
        <w:t xml:space="preserve"> </w:t>
      </w:r>
    </w:p>
    <w:p w14:paraId="621EDBCC" w14:textId="77777777" w:rsidR="00BC5436" w:rsidRPr="00D52599" w:rsidRDefault="00BC5436" w:rsidP="006D4E8D">
      <w:pPr>
        <w:numPr>
          <w:ilvl w:val="0"/>
          <w:numId w:val="23"/>
        </w:numPr>
        <w:spacing w:before="120" w:after="120"/>
        <w:rPr>
          <w:rFonts w:ascii="Moderat" w:hAnsi="Moderat"/>
          <w:sz w:val="20"/>
          <w:szCs w:val="20"/>
        </w:rPr>
      </w:pPr>
      <w:r>
        <w:rPr>
          <w:rFonts w:ascii="Moderat" w:hAnsi="Moderat"/>
          <w:sz w:val="20"/>
          <w:szCs w:val="20"/>
        </w:rPr>
        <w:t>Building work/refurbishment - 10 years</w:t>
      </w:r>
    </w:p>
    <w:p w14:paraId="54E304D7" w14:textId="77777777" w:rsidR="006D4E8D" w:rsidRPr="00D52599" w:rsidRDefault="006D4E8D" w:rsidP="006D4E8D">
      <w:pPr>
        <w:rPr>
          <w:rFonts w:ascii="Moderat" w:hAnsi="Moderat"/>
          <w:sz w:val="20"/>
          <w:szCs w:val="20"/>
        </w:rPr>
      </w:pPr>
      <w:r w:rsidRPr="00D52599">
        <w:rPr>
          <w:rFonts w:ascii="Moderat" w:hAnsi="Moderat"/>
          <w:sz w:val="20"/>
          <w:szCs w:val="20"/>
        </w:rPr>
        <w:t xml:space="preserve">Depreciation on assets still in construction is not charged until they are brought into use. </w:t>
      </w:r>
    </w:p>
    <w:p w14:paraId="243D7CE1" w14:textId="77777777" w:rsidR="00D52599" w:rsidRDefault="00D52599" w:rsidP="006D4E8D">
      <w:pPr>
        <w:rPr>
          <w:rFonts w:ascii="Moderat" w:hAnsi="Moderat"/>
          <w:sz w:val="20"/>
          <w:szCs w:val="20"/>
        </w:rPr>
      </w:pPr>
    </w:p>
    <w:p w14:paraId="65EC963B" w14:textId="77777777" w:rsidR="006D4E8D" w:rsidRPr="00D52599" w:rsidRDefault="006D4E8D" w:rsidP="006D4E8D">
      <w:pPr>
        <w:rPr>
          <w:rFonts w:ascii="Moderat" w:hAnsi="Moderat"/>
          <w:sz w:val="20"/>
          <w:szCs w:val="20"/>
        </w:rPr>
      </w:pPr>
      <w:r w:rsidRPr="00D52599">
        <w:rPr>
          <w:rFonts w:ascii="Moderat" w:hAnsi="Moderat"/>
          <w:sz w:val="20"/>
          <w:szCs w:val="20"/>
        </w:rPr>
        <w:t>Should an asset become damaged or lost without recovery, then this can be written off as disposed of.  Where there is a remaining value then this is charged to the year of write off.</w:t>
      </w:r>
    </w:p>
    <w:p w14:paraId="404C551D" w14:textId="77777777" w:rsidR="00D52599" w:rsidRDefault="00D52599" w:rsidP="006D4E8D">
      <w:pPr>
        <w:rPr>
          <w:rFonts w:ascii="Moderat" w:hAnsi="Moderat"/>
          <w:b/>
          <w:sz w:val="20"/>
          <w:szCs w:val="20"/>
        </w:rPr>
      </w:pPr>
    </w:p>
    <w:p w14:paraId="4B6A00CB" w14:textId="77777777" w:rsidR="00A64D60" w:rsidRDefault="00A64D60" w:rsidP="00A64D60">
      <w:pPr>
        <w:pStyle w:val="Heading1"/>
      </w:pPr>
      <w:r>
        <w:t>Leased assets</w:t>
      </w:r>
    </w:p>
    <w:p w14:paraId="3CAD3B9F" w14:textId="77777777" w:rsidR="00A64D60" w:rsidRPr="00D52599" w:rsidRDefault="00A64D60" w:rsidP="00A64D60">
      <w:pPr>
        <w:rPr>
          <w:rFonts w:ascii="Moderat" w:hAnsi="Moderat"/>
          <w:sz w:val="20"/>
        </w:rPr>
      </w:pPr>
      <w:r w:rsidRPr="00D52599">
        <w:rPr>
          <w:rFonts w:ascii="Moderat" w:hAnsi="Moderat"/>
          <w:sz w:val="20"/>
        </w:rPr>
        <w:t>Leased assets rentals under operating leases are charged on a straight-line basis over the lease term reflecting the payment terms.</w:t>
      </w:r>
    </w:p>
    <w:p w14:paraId="5CD50E5D" w14:textId="77777777" w:rsidR="00A64D60" w:rsidRDefault="00A64D60" w:rsidP="00A64D60">
      <w:pPr>
        <w:rPr>
          <w:lang w:val="en-US"/>
        </w:rPr>
      </w:pPr>
    </w:p>
    <w:p w14:paraId="7494EA30" w14:textId="77777777" w:rsidR="00A64D60" w:rsidRDefault="00A64D60" w:rsidP="00A64D60">
      <w:pPr>
        <w:pStyle w:val="Heading1"/>
      </w:pPr>
      <w:r>
        <w:t>Investments</w:t>
      </w:r>
    </w:p>
    <w:p w14:paraId="0FE91C91" w14:textId="77777777" w:rsidR="00A64D60" w:rsidRPr="00D52599" w:rsidRDefault="00A64D60" w:rsidP="00A64D60">
      <w:pPr>
        <w:rPr>
          <w:rFonts w:ascii="Moderat" w:hAnsi="Moderat"/>
          <w:sz w:val="20"/>
        </w:rPr>
      </w:pPr>
      <w:r w:rsidRPr="00D52599">
        <w:rPr>
          <w:rFonts w:ascii="Moderat" w:hAnsi="Moderat"/>
          <w:sz w:val="20"/>
        </w:rPr>
        <w:t>The accounting policy for investments is determined when the need arises. Should an investment become possible, then the MAC determines the minimum risk options available to protect public monies.</w:t>
      </w:r>
    </w:p>
    <w:p w14:paraId="7CF99427" w14:textId="77777777" w:rsidR="00793E8C" w:rsidRDefault="00793E8C" w:rsidP="00A64D60"/>
    <w:p w14:paraId="0DB5A630" w14:textId="77777777" w:rsidR="00A64D60" w:rsidRPr="00793E8C" w:rsidRDefault="00A64D60" w:rsidP="00A64D60">
      <w:pPr>
        <w:rPr>
          <w:rFonts w:ascii="Moderat" w:hAnsi="Moderat"/>
          <w:sz w:val="20"/>
          <w:szCs w:val="20"/>
        </w:rPr>
      </w:pPr>
      <w:r w:rsidRPr="00793E8C">
        <w:rPr>
          <w:rFonts w:ascii="Moderat" w:hAnsi="Moderat"/>
          <w:sz w:val="20"/>
          <w:szCs w:val="20"/>
        </w:rPr>
        <w:t>The MAC does not hold any investments at the current time.</w:t>
      </w:r>
    </w:p>
    <w:p w14:paraId="0CB54965" w14:textId="77777777" w:rsidR="00793E8C" w:rsidRPr="00793E8C" w:rsidRDefault="00793E8C" w:rsidP="00A64D60">
      <w:pPr>
        <w:rPr>
          <w:rFonts w:ascii="Moderat" w:hAnsi="Moderat"/>
          <w:sz w:val="20"/>
          <w:szCs w:val="20"/>
        </w:rPr>
      </w:pPr>
    </w:p>
    <w:p w14:paraId="21CD65E2" w14:textId="77777777" w:rsidR="00A64D60" w:rsidRDefault="00A64D60" w:rsidP="00A64D60">
      <w:pPr>
        <w:rPr>
          <w:rFonts w:ascii="Moderat" w:hAnsi="Moderat"/>
          <w:sz w:val="20"/>
          <w:szCs w:val="20"/>
        </w:rPr>
      </w:pPr>
      <w:r w:rsidRPr="00793E8C">
        <w:rPr>
          <w:rFonts w:ascii="Moderat" w:hAnsi="Moderat"/>
          <w:sz w:val="20"/>
          <w:szCs w:val="20"/>
        </w:rPr>
        <w:t>The accounting policy for investments is determined when the need arises. Should an investment become possible, then the MAC determines the minimum risk options available to protect public monies.</w:t>
      </w:r>
    </w:p>
    <w:p w14:paraId="5FCA5FCC" w14:textId="77777777" w:rsidR="00793E8C" w:rsidRPr="00793E8C" w:rsidRDefault="00793E8C" w:rsidP="00A64D60">
      <w:pPr>
        <w:rPr>
          <w:rFonts w:ascii="Moderat" w:hAnsi="Moderat"/>
          <w:sz w:val="20"/>
          <w:szCs w:val="20"/>
        </w:rPr>
      </w:pPr>
    </w:p>
    <w:p w14:paraId="71CA06FF" w14:textId="77777777" w:rsidR="00A64D60" w:rsidRPr="00A64D60" w:rsidRDefault="00A64D60" w:rsidP="00A64D60">
      <w:pPr>
        <w:pStyle w:val="Heading1"/>
      </w:pPr>
      <w:r>
        <w:t>Reserves policy</w:t>
      </w:r>
    </w:p>
    <w:p w14:paraId="6E7B686F" w14:textId="77777777" w:rsidR="00A64D60" w:rsidRPr="00793E8C" w:rsidRDefault="00A64D60" w:rsidP="00A64D60">
      <w:pPr>
        <w:rPr>
          <w:rFonts w:ascii="Moderat" w:hAnsi="Moderat"/>
          <w:sz w:val="20"/>
          <w:szCs w:val="20"/>
        </w:rPr>
      </w:pPr>
      <w:r w:rsidRPr="00793E8C">
        <w:rPr>
          <w:rFonts w:ascii="Moderat" w:hAnsi="Moderat"/>
          <w:sz w:val="20"/>
          <w:szCs w:val="20"/>
        </w:rPr>
        <w:t>The directors review the level of reserves annually.</w:t>
      </w:r>
    </w:p>
    <w:p w14:paraId="0F6257A6" w14:textId="77777777" w:rsidR="00793E8C" w:rsidRDefault="00793E8C" w:rsidP="00A64D60">
      <w:pPr>
        <w:rPr>
          <w:rFonts w:ascii="Moderat" w:hAnsi="Moderat"/>
          <w:sz w:val="20"/>
          <w:szCs w:val="20"/>
        </w:rPr>
      </w:pPr>
    </w:p>
    <w:p w14:paraId="4AC92F61" w14:textId="77777777" w:rsidR="00A64D60" w:rsidRPr="00793E8C" w:rsidRDefault="00A64D60" w:rsidP="00A64D60">
      <w:pPr>
        <w:rPr>
          <w:rFonts w:ascii="Moderat" w:hAnsi="Moderat"/>
          <w:sz w:val="20"/>
          <w:szCs w:val="20"/>
        </w:rPr>
      </w:pPr>
      <w:r w:rsidRPr="00793E8C">
        <w:rPr>
          <w:rFonts w:ascii="Moderat" w:hAnsi="Moderat"/>
          <w:sz w:val="20"/>
          <w:szCs w:val="20"/>
        </w:rPr>
        <w:t xml:space="preserve">The directors have agreed that the appropriate level of reserves is </w:t>
      </w:r>
      <w:r w:rsidR="00BC5436" w:rsidRPr="00BC5436">
        <w:rPr>
          <w:rStyle w:val="1bodycopy10ptChar"/>
          <w:rFonts w:ascii="Moderat" w:hAnsi="Moderat"/>
          <w:szCs w:val="20"/>
        </w:rPr>
        <w:t>1.5% of GAG funding and 1 month of salary conti</w:t>
      </w:r>
      <w:r w:rsidR="00BC5436">
        <w:rPr>
          <w:rStyle w:val="1bodycopy10ptChar"/>
          <w:rFonts w:ascii="Moderat" w:hAnsi="Moderat"/>
          <w:szCs w:val="20"/>
        </w:rPr>
        <w:t>n</w:t>
      </w:r>
      <w:r w:rsidR="00BC5436" w:rsidRPr="00BC5436">
        <w:rPr>
          <w:rStyle w:val="1bodycopy10ptChar"/>
          <w:rFonts w:ascii="Moderat" w:hAnsi="Moderat"/>
          <w:szCs w:val="20"/>
        </w:rPr>
        <w:t>gency</w:t>
      </w:r>
      <w:r w:rsidR="00BC5436">
        <w:rPr>
          <w:rStyle w:val="1bodycopy10ptChar"/>
          <w:rFonts w:ascii="Moderat" w:hAnsi="Moderat"/>
          <w:szCs w:val="20"/>
        </w:rPr>
        <w:t xml:space="preserve"> for primary and 2 months for secondary</w:t>
      </w:r>
      <w:r w:rsidRPr="00793E8C">
        <w:rPr>
          <w:rFonts w:ascii="Moderat" w:hAnsi="Moderat"/>
          <w:sz w:val="20"/>
          <w:szCs w:val="20"/>
        </w:rPr>
        <w:t xml:space="preserve">  </w:t>
      </w:r>
    </w:p>
    <w:p w14:paraId="232B7F4C" w14:textId="77777777" w:rsidR="00793E8C" w:rsidRDefault="00793E8C" w:rsidP="00A64D60">
      <w:pPr>
        <w:rPr>
          <w:rFonts w:ascii="Moderat" w:hAnsi="Moderat"/>
          <w:sz w:val="20"/>
          <w:szCs w:val="20"/>
        </w:rPr>
      </w:pPr>
    </w:p>
    <w:p w14:paraId="56BF3F08" w14:textId="77777777" w:rsidR="00A64D60" w:rsidRPr="00793E8C" w:rsidRDefault="00A64D60" w:rsidP="00A64D60">
      <w:pPr>
        <w:rPr>
          <w:rFonts w:ascii="Moderat" w:hAnsi="Moderat"/>
          <w:sz w:val="20"/>
          <w:szCs w:val="20"/>
        </w:rPr>
      </w:pPr>
      <w:r w:rsidRPr="00793E8C">
        <w:rPr>
          <w:rFonts w:ascii="Moderat" w:hAnsi="Moderat"/>
          <w:sz w:val="20"/>
          <w:szCs w:val="20"/>
        </w:rPr>
        <w:t xml:space="preserve">This level will provide sufficient liquid funds to cover committed expenditure, including employee costs, </w:t>
      </w:r>
      <w:r w:rsidRPr="00BC5436">
        <w:rPr>
          <w:rFonts w:ascii="Moderat" w:hAnsi="Moderat"/>
          <w:sz w:val="20"/>
          <w:szCs w:val="20"/>
        </w:rPr>
        <w:t xml:space="preserve">for </w:t>
      </w:r>
      <w:r w:rsidR="00BC5436" w:rsidRPr="00BC5436">
        <w:rPr>
          <w:rStyle w:val="1bodycopy10ptChar"/>
          <w:rFonts w:ascii="Moderat" w:hAnsi="Moderat"/>
          <w:szCs w:val="20"/>
        </w:rPr>
        <w:t>1 month for primary and 2 months for secondary.</w:t>
      </w:r>
    </w:p>
    <w:p w14:paraId="01E1E722" w14:textId="77777777" w:rsidR="006D4E8D" w:rsidRDefault="00A64D60" w:rsidP="00A64D60">
      <w:pPr>
        <w:pStyle w:val="Heading1"/>
      </w:pPr>
      <w:r>
        <w:t>Stock</w:t>
      </w:r>
    </w:p>
    <w:p w14:paraId="526CB2EE" w14:textId="77777777" w:rsidR="00A64D60" w:rsidRPr="00793E8C" w:rsidRDefault="00A64D60" w:rsidP="00A64D60">
      <w:pPr>
        <w:rPr>
          <w:rFonts w:ascii="Moderat" w:hAnsi="Moderat"/>
          <w:sz w:val="20"/>
        </w:rPr>
      </w:pPr>
      <w:r w:rsidRPr="00793E8C">
        <w:rPr>
          <w:rFonts w:ascii="Moderat" w:hAnsi="Moderat"/>
          <w:sz w:val="20"/>
        </w:rPr>
        <w:t>Catering stocks are the property of the catering provider.</w:t>
      </w:r>
    </w:p>
    <w:p w14:paraId="2F193B6B" w14:textId="77777777" w:rsidR="00793E8C" w:rsidRPr="00793E8C" w:rsidRDefault="00793E8C" w:rsidP="00A64D60">
      <w:pPr>
        <w:rPr>
          <w:rFonts w:ascii="Moderat" w:hAnsi="Moderat"/>
          <w:sz w:val="20"/>
        </w:rPr>
      </w:pPr>
    </w:p>
    <w:p w14:paraId="76093203" w14:textId="77777777" w:rsidR="00A64D60" w:rsidRPr="00793E8C" w:rsidRDefault="00A64D60" w:rsidP="00A64D60">
      <w:pPr>
        <w:rPr>
          <w:rFonts w:ascii="Moderat" w:hAnsi="Moderat"/>
          <w:sz w:val="20"/>
        </w:rPr>
      </w:pPr>
      <w:r w:rsidRPr="00793E8C">
        <w:rPr>
          <w:rFonts w:ascii="Moderat" w:hAnsi="Moderat"/>
          <w:sz w:val="20"/>
        </w:rPr>
        <w:t xml:space="preserve">Uniform shop stocks are assessed and valued as at the last day of the financial year. </w:t>
      </w:r>
    </w:p>
    <w:p w14:paraId="59D09B7E" w14:textId="77777777" w:rsidR="00A64D60" w:rsidRDefault="00A64D60" w:rsidP="00A64D60">
      <w:pPr>
        <w:rPr>
          <w:lang w:val="en-US"/>
        </w:rPr>
      </w:pPr>
    </w:p>
    <w:p w14:paraId="32EA1B19" w14:textId="77777777" w:rsidR="00A64D60" w:rsidRDefault="00A64D60" w:rsidP="00A64D60">
      <w:pPr>
        <w:pStyle w:val="Heading1"/>
      </w:pPr>
      <w:r>
        <w:lastRenderedPageBreak/>
        <w:t>Taxation</w:t>
      </w:r>
    </w:p>
    <w:p w14:paraId="5A1E5E41" w14:textId="77777777" w:rsidR="00A64D60" w:rsidRPr="00793E8C" w:rsidRDefault="00A64D60" w:rsidP="00A64D60">
      <w:pPr>
        <w:rPr>
          <w:rFonts w:ascii="Moderat" w:hAnsi="Moderat"/>
          <w:sz w:val="20"/>
        </w:rPr>
      </w:pPr>
      <w:r w:rsidRPr="00793E8C">
        <w:rPr>
          <w:rFonts w:ascii="Moderat" w:hAnsi="Moderat"/>
          <w:sz w:val="20"/>
        </w:rPr>
        <w:t xml:space="preserve">The MAC meets the definition of a charitable company for UK corporation tax purposes. </w:t>
      </w:r>
    </w:p>
    <w:p w14:paraId="5A12CB17" w14:textId="77777777" w:rsidR="00793E8C" w:rsidRDefault="00793E8C" w:rsidP="00A64D60">
      <w:pPr>
        <w:rPr>
          <w:rFonts w:ascii="Moderat" w:hAnsi="Moderat"/>
          <w:sz w:val="20"/>
        </w:rPr>
      </w:pPr>
    </w:p>
    <w:p w14:paraId="1E060547" w14:textId="77777777" w:rsidR="00A64D60" w:rsidRPr="00793E8C" w:rsidRDefault="00A64D60" w:rsidP="00A64D60">
      <w:pPr>
        <w:rPr>
          <w:rFonts w:ascii="Moderat" w:hAnsi="Moderat"/>
          <w:sz w:val="20"/>
        </w:rPr>
      </w:pPr>
      <w:r w:rsidRPr="00793E8C">
        <w:rPr>
          <w:rFonts w:ascii="Moderat" w:hAnsi="Moderat"/>
          <w:sz w:val="20"/>
        </w:rPr>
        <w:t>The MAC is, by definition, exempt from taxation in respect of income, capital gains and corporation taxes on the provision and understanding that all income and other gains are applied exclusively for educational purposes.</w:t>
      </w:r>
    </w:p>
    <w:p w14:paraId="6805390D" w14:textId="77777777" w:rsidR="00A64D60" w:rsidRDefault="00A64D60" w:rsidP="00A64D60">
      <w:pPr>
        <w:rPr>
          <w:lang w:val="en-US"/>
        </w:rPr>
      </w:pPr>
    </w:p>
    <w:p w14:paraId="2B6A93C5" w14:textId="77777777" w:rsidR="00A64D60" w:rsidRDefault="00A64D60" w:rsidP="00A64D60">
      <w:pPr>
        <w:pStyle w:val="Heading1"/>
      </w:pPr>
      <w:r>
        <w:t>Pension benefits</w:t>
      </w:r>
    </w:p>
    <w:p w14:paraId="32B3C38F" w14:textId="77777777" w:rsidR="00A64D60" w:rsidRPr="004F7EDA" w:rsidRDefault="00A64D60" w:rsidP="00A64D60">
      <w:pPr>
        <w:rPr>
          <w:rFonts w:ascii="Moderat" w:hAnsi="Moderat"/>
          <w:sz w:val="20"/>
          <w:szCs w:val="20"/>
        </w:rPr>
      </w:pPr>
      <w:r w:rsidRPr="004F7EDA">
        <w:rPr>
          <w:rFonts w:ascii="Moderat" w:hAnsi="Moderat"/>
          <w:sz w:val="20"/>
          <w:szCs w:val="20"/>
        </w:rPr>
        <w:t>The MAC holds 2 types of pension benefits for its employees.</w:t>
      </w:r>
    </w:p>
    <w:p w14:paraId="35621A5E" w14:textId="77777777" w:rsidR="004F7EDA" w:rsidRDefault="004F7EDA" w:rsidP="00A64D60">
      <w:pPr>
        <w:rPr>
          <w:rFonts w:ascii="Moderat" w:hAnsi="Moderat"/>
          <w:sz w:val="20"/>
          <w:szCs w:val="20"/>
        </w:rPr>
      </w:pPr>
    </w:p>
    <w:p w14:paraId="0F9A64B0" w14:textId="77777777" w:rsidR="00A64D60" w:rsidRPr="004F7EDA" w:rsidRDefault="00A64D60" w:rsidP="00A64D60">
      <w:pPr>
        <w:rPr>
          <w:rFonts w:ascii="Moderat" w:hAnsi="Moderat"/>
          <w:sz w:val="20"/>
          <w:szCs w:val="20"/>
        </w:rPr>
      </w:pPr>
      <w:r w:rsidRPr="004F7EDA">
        <w:rPr>
          <w:rFonts w:ascii="Moderat" w:hAnsi="Moderat"/>
          <w:sz w:val="20"/>
          <w:szCs w:val="20"/>
        </w:rPr>
        <w:t xml:space="preserve">The 2 schemes are provided by the Teachers’ Pension Scheme (TPS) and the Local Government Pension Scheme (LGPS). These are defined benefit schemes, are contracted out of the State Earnings-Related Pension Scheme (SERPS), and the assets are held separately from those of the MAC. </w:t>
      </w:r>
    </w:p>
    <w:p w14:paraId="311573ED" w14:textId="77777777" w:rsidR="004F7EDA" w:rsidRDefault="004F7EDA" w:rsidP="00A64D60">
      <w:pPr>
        <w:rPr>
          <w:rFonts w:ascii="Moderat" w:hAnsi="Moderat"/>
          <w:sz w:val="20"/>
          <w:szCs w:val="20"/>
        </w:rPr>
      </w:pPr>
    </w:p>
    <w:p w14:paraId="1F0D2996" w14:textId="77777777" w:rsidR="00A64D60" w:rsidRPr="004F7EDA" w:rsidRDefault="00A64D60" w:rsidP="00A64D60">
      <w:pPr>
        <w:rPr>
          <w:rFonts w:ascii="Moderat" w:hAnsi="Moderat"/>
          <w:sz w:val="20"/>
          <w:szCs w:val="20"/>
        </w:rPr>
      </w:pPr>
      <w:r w:rsidRPr="004F7EDA">
        <w:rPr>
          <w:rFonts w:ascii="Moderat" w:hAnsi="Moderat"/>
          <w:sz w:val="20"/>
          <w:szCs w:val="20"/>
        </w:rPr>
        <w:t>The LGPS is a funded scheme and the assets are held separately from those of the MAC in separate director administered funds. The MAC is liable for the “deficit” payment based on the annual actuarial value.</w:t>
      </w:r>
    </w:p>
    <w:p w14:paraId="570114D7" w14:textId="77777777" w:rsidR="004F7EDA" w:rsidRDefault="004F7EDA" w:rsidP="00A64D60">
      <w:pPr>
        <w:rPr>
          <w:rFonts w:ascii="Moderat" w:hAnsi="Moderat"/>
          <w:sz w:val="20"/>
          <w:szCs w:val="20"/>
        </w:rPr>
      </w:pPr>
    </w:p>
    <w:p w14:paraId="5F896288" w14:textId="77777777" w:rsidR="00A64D60" w:rsidRPr="004F7EDA" w:rsidRDefault="00A64D60" w:rsidP="00A64D60">
      <w:pPr>
        <w:rPr>
          <w:rFonts w:ascii="Moderat" w:hAnsi="Moderat"/>
          <w:sz w:val="20"/>
          <w:szCs w:val="20"/>
        </w:rPr>
      </w:pPr>
      <w:r w:rsidRPr="004F7EDA">
        <w:rPr>
          <w:rFonts w:ascii="Moderat" w:hAnsi="Moderat"/>
          <w:sz w:val="20"/>
          <w:szCs w:val="20"/>
        </w:rPr>
        <w:t>Actuarial reviews of the LGPS are conducted annually and recognised as a separate fund within the accounts.</w:t>
      </w:r>
    </w:p>
    <w:p w14:paraId="3495E0DC" w14:textId="77777777" w:rsidR="004F7EDA" w:rsidRDefault="004F7EDA" w:rsidP="00A64D60">
      <w:pPr>
        <w:rPr>
          <w:rFonts w:ascii="Moderat" w:hAnsi="Moderat"/>
          <w:sz w:val="20"/>
          <w:szCs w:val="20"/>
        </w:rPr>
      </w:pPr>
    </w:p>
    <w:p w14:paraId="74E02F83" w14:textId="77777777" w:rsidR="00A64D60" w:rsidRPr="004F7EDA" w:rsidRDefault="00A64D60" w:rsidP="00A64D60">
      <w:pPr>
        <w:rPr>
          <w:rFonts w:ascii="Moderat" w:hAnsi="Moderat"/>
          <w:sz w:val="20"/>
          <w:szCs w:val="20"/>
        </w:rPr>
      </w:pPr>
      <w:r w:rsidRPr="004F7EDA">
        <w:rPr>
          <w:rFonts w:ascii="Moderat" w:hAnsi="Moderat"/>
          <w:sz w:val="20"/>
          <w:szCs w:val="20"/>
        </w:rPr>
        <w:t>The TPS is an unfunded scheme and contributions are calculated so as to spread the cost of pensions over employees’ working lives. The TPS is therefore treated as a defined contribution scheme for accounting purposes and the contributions recognised in the period to which they relate.</w:t>
      </w:r>
    </w:p>
    <w:p w14:paraId="578B9B64" w14:textId="77777777" w:rsidR="00A64D60" w:rsidRDefault="00A64D60" w:rsidP="00A64D60">
      <w:pPr>
        <w:rPr>
          <w:lang w:val="en-US"/>
        </w:rPr>
      </w:pPr>
    </w:p>
    <w:p w14:paraId="21D52D43" w14:textId="77777777" w:rsidR="00A64D60" w:rsidRDefault="00A64D60" w:rsidP="00A64D60">
      <w:pPr>
        <w:pStyle w:val="Heading1"/>
      </w:pPr>
      <w:r>
        <w:t>Fund Accounting</w:t>
      </w:r>
    </w:p>
    <w:p w14:paraId="0A362654" w14:textId="77777777" w:rsidR="00A64D60" w:rsidRPr="004F7EDA" w:rsidRDefault="00A64D60" w:rsidP="00A64D60">
      <w:pPr>
        <w:rPr>
          <w:rFonts w:ascii="Moderat" w:hAnsi="Moderat"/>
          <w:sz w:val="20"/>
          <w:szCs w:val="20"/>
        </w:rPr>
      </w:pPr>
      <w:r w:rsidRPr="004F7EDA">
        <w:rPr>
          <w:rFonts w:ascii="Moderat" w:hAnsi="Moderat"/>
          <w:sz w:val="20"/>
          <w:szCs w:val="20"/>
        </w:rPr>
        <w:t>Restricted general funds comprise income from any source where the funding is intended for a specific purpose. This includes all grants received from the ESFA and from any other funding body.</w:t>
      </w:r>
    </w:p>
    <w:p w14:paraId="5A6926D3" w14:textId="77777777" w:rsidR="004F7EDA" w:rsidRDefault="004F7EDA" w:rsidP="00A64D60">
      <w:pPr>
        <w:rPr>
          <w:rFonts w:ascii="Moderat" w:hAnsi="Moderat"/>
          <w:sz w:val="20"/>
          <w:szCs w:val="20"/>
        </w:rPr>
      </w:pPr>
    </w:p>
    <w:p w14:paraId="0F036358" w14:textId="77777777" w:rsidR="00A64D60" w:rsidRPr="004F7EDA" w:rsidRDefault="00A64D60" w:rsidP="00A64D60">
      <w:pPr>
        <w:rPr>
          <w:rFonts w:ascii="Moderat" w:hAnsi="Moderat"/>
          <w:sz w:val="20"/>
          <w:szCs w:val="20"/>
        </w:rPr>
      </w:pPr>
      <w:r w:rsidRPr="004F7EDA">
        <w:rPr>
          <w:rFonts w:ascii="Moderat" w:hAnsi="Moderat"/>
          <w:sz w:val="20"/>
          <w:szCs w:val="20"/>
        </w:rPr>
        <w:t xml:space="preserve">Unrestricted income funds represent those resources that may be used towards meeting any of the charitable objects of the MAC at the discretion of the directors. </w:t>
      </w:r>
    </w:p>
    <w:p w14:paraId="1006CFA8" w14:textId="77777777" w:rsidR="004F7EDA" w:rsidRDefault="004F7EDA" w:rsidP="00A64D60">
      <w:pPr>
        <w:rPr>
          <w:rFonts w:ascii="Moderat" w:hAnsi="Moderat"/>
          <w:sz w:val="20"/>
          <w:szCs w:val="20"/>
        </w:rPr>
      </w:pPr>
    </w:p>
    <w:p w14:paraId="70592BB5" w14:textId="77777777" w:rsidR="00A64D60" w:rsidRPr="004F7EDA" w:rsidRDefault="00A64D60" w:rsidP="00A64D60">
      <w:pPr>
        <w:rPr>
          <w:rFonts w:ascii="Moderat" w:hAnsi="Moderat"/>
          <w:sz w:val="20"/>
          <w:szCs w:val="20"/>
        </w:rPr>
      </w:pPr>
      <w:r w:rsidRPr="004F7EDA">
        <w:rPr>
          <w:rFonts w:ascii="Moderat" w:hAnsi="Moderat"/>
          <w:sz w:val="20"/>
          <w:szCs w:val="20"/>
        </w:rPr>
        <w:t>Restricted fixed asset funds refers to income that is to be applied to specific capital purposes imposed by the ESFA or other funders where the asset acquired is for a specific purpose.</w:t>
      </w:r>
    </w:p>
    <w:p w14:paraId="27EEAA21" w14:textId="77777777" w:rsidR="004F7EDA" w:rsidRDefault="004F7EDA" w:rsidP="00A64D60">
      <w:pPr>
        <w:rPr>
          <w:rFonts w:ascii="Moderat" w:hAnsi="Moderat"/>
          <w:sz w:val="20"/>
          <w:szCs w:val="20"/>
        </w:rPr>
      </w:pPr>
    </w:p>
    <w:p w14:paraId="0A0172B5" w14:textId="77777777" w:rsidR="00A64D60" w:rsidRPr="004F7EDA" w:rsidRDefault="00A64D60" w:rsidP="00A64D60">
      <w:pPr>
        <w:rPr>
          <w:rFonts w:ascii="Moderat" w:hAnsi="Moderat"/>
          <w:sz w:val="20"/>
          <w:szCs w:val="20"/>
        </w:rPr>
      </w:pPr>
      <w:r w:rsidRPr="004F7EDA">
        <w:rPr>
          <w:rFonts w:ascii="Moderat" w:hAnsi="Moderat"/>
          <w:sz w:val="20"/>
          <w:szCs w:val="20"/>
        </w:rPr>
        <w:t xml:space="preserve">The MAC will review the balance on restricted general funds (excluding pension reserves) plus the balance on unrestricted funds annually, as required. Where there is a deficit, the required disclosure will be made. </w:t>
      </w:r>
    </w:p>
    <w:p w14:paraId="749A3E80" w14:textId="77777777" w:rsidR="00A64D60" w:rsidRDefault="00A64D60" w:rsidP="00A64D60">
      <w:pPr>
        <w:rPr>
          <w:lang w:val="en-US"/>
        </w:rPr>
      </w:pPr>
    </w:p>
    <w:p w14:paraId="5C5CAFE8" w14:textId="77777777" w:rsidR="00A64D60" w:rsidRDefault="00A64D60" w:rsidP="00A64D60">
      <w:pPr>
        <w:pStyle w:val="Heading1"/>
      </w:pPr>
      <w:r>
        <w:t>Monitoring arrangements</w:t>
      </w:r>
    </w:p>
    <w:p w14:paraId="6AD53769" w14:textId="77777777" w:rsidR="00A64D60" w:rsidRPr="004F7EDA" w:rsidRDefault="00A64D60" w:rsidP="00A64D60">
      <w:pPr>
        <w:tabs>
          <w:tab w:val="left" w:pos="7288"/>
        </w:tabs>
        <w:rPr>
          <w:rFonts w:ascii="Moderat" w:hAnsi="Moderat" w:cs="Arial"/>
          <w:sz w:val="20"/>
          <w:szCs w:val="20"/>
        </w:rPr>
      </w:pPr>
      <w:r w:rsidRPr="004F7EDA">
        <w:rPr>
          <w:rFonts w:ascii="Moderat" w:hAnsi="Moderat" w:cs="Arial"/>
          <w:sz w:val="20"/>
          <w:szCs w:val="20"/>
        </w:rPr>
        <w:t xml:space="preserve">The board of directors is responsible for the implementation of these policies. </w:t>
      </w:r>
      <w:r w:rsidRPr="004F7EDA">
        <w:rPr>
          <w:rFonts w:ascii="Moderat" w:hAnsi="Moderat" w:cs="Arial"/>
          <w:sz w:val="20"/>
          <w:szCs w:val="20"/>
        </w:rPr>
        <w:tab/>
      </w:r>
    </w:p>
    <w:p w14:paraId="10BBB913" w14:textId="77777777" w:rsidR="00A64D60" w:rsidRPr="004F7EDA" w:rsidRDefault="00A64D60" w:rsidP="00A64D60">
      <w:pPr>
        <w:tabs>
          <w:tab w:val="left" w:pos="7288"/>
        </w:tabs>
        <w:rPr>
          <w:rFonts w:ascii="Moderat" w:hAnsi="Moderat" w:cs="Arial"/>
          <w:sz w:val="20"/>
          <w:szCs w:val="20"/>
        </w:rPr>
      </w:pPr>
    </w:p>
    <w:p w14:paraId="0CB7C02F" w14:textId="77777777" w:rsidR="00A64D60" w:rsidRPr="004F7EDA" w:rsidRDefault="00A64D60" w:rsidP="00A64D60">
      <w:pPr>
        <w:rPr>
          <w:rStyle w:val="1bodycopy10ptChar"/>
          <w:rFonts w:ascii="Moderat" w:hAnsi="Moderat"/>
          <w:szCs w:val="20"/>
        </w:rPr>
      </w:pPr>
      <w:r w:rsidRPr="004F7EDA">
        <w:rPr>
          <w:rFonts w:ascii="Moderat" w:hAnsi="Moderat" w:cs="Arial"/>
          <w:sz w:val="20"/>
          <w:szCs w:val="20"/>
        </w:rPr>
        <w:t xml:space="preserve">These policies are reviewed by the board of directors </w:t>
      </w:r>
      <w:r w:rsidR="004F7EDA">
        <w:rPr>
          <w:rFonts w:ascii="Moderat" w:hAnsi="Moderat" w:cs="Arial"/>
          <w:sz w:val="20"/>
          <w:szCs w:val="20"/>
        </w:rPr>
        <w:t>annually</w:t>
      </w:r>
      <w:r w:rsidRPr="004F7EDA">
        <w:rPr>
          <w:rStyle w:val="1bodycopy10ptChar"/>
          <w:rFonts w:ascii="Moderat" w:hAnsi="Moderat"/>
          <w:szCs w:val="20"/>
        </w:rPr>
        <w:t>.</w:t>
      </w:r>
    </w:p>
    <w:p w14:paraId="005479FC" w14:textId="77777777" w:rsidR="00A64D60" w:rsidRPr="00A64D60" w:rsidRDefault="00A64D60" w:rsidP="00A64D60">
      <w:pPr>
        <w:rPr>
          <w:lang w:val="en-US"/>
        </w:rPr>
      </w:pPr>
    </w:p>
    <w:p w14:paraId="43D860C9" w14:textId="77777777" w:rsidR="0099765A" w:rsidRPr="002B0823" w:rsidRDefault="0099765A" w:rsidP="002B0823">
      <w:pPr>
        <w:rPr>
          <w:lang w:val="en-US"/>
        </w:rPr>
      </w:pPr>
    </w:p>
    <w:sectPr w:rsidR="0099765A" w:rsidRPr="002B0823" w:rsidSect="00B370B4">
      <w:headerReference w:type="default" r:id="rId15"/>
      <w:footerReference w:type="even" r:id="rId16"/>
      <w:footerReference w:type="default" r:id="rId17"/>
      <w:headerReference w:type="first" r:id="rId18"/>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6FB24" w14:textId="77777777" w:rsidR="00E0799E" w:rsidRDefault="00E0799E" w:rsidP="00874EEF">
      <w:r>
        <w:separator/>
      </w:r>
    </w:p>
  </w:endnote>
  <w:endnote w:type="continuationSeparator" w:id="0">
    <w:p w14:paraId="00E9229F" w14:textId="77777777" w:rsidR="00E0799E" w:rsidRDefault="00E0799E"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36CBFB-355F-4218-8728-9E2D2257B627}"/>
    <w:embedBold r:id="rId2" w:fontKey="{2D2E70D8-147F-4DA1-A98E-3E12F1D95A68}"/>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D58F9B6B-8E90-4F61-BCBD-530C213C06F8}"/>
    <w:embedBold r:id="rId4" w:fontKey="{524006BE-E971-4AE3-B1C9-E4992336ECF6}"/>
    <w:embedItalic r:id="rId5" w:fontKey="{CB46469F-4645-450D-8535-1B58DEAE32CB}"/>
  </w:font>
  <w:font w:name="Moderat Black">
    <w:altName w:val="Calibri"/>
    <w:panose1 w:val="00000000000000000000"/>
    <w:charset w:val="4D"/>
    <w:family w:val="auto"/>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3782626"/>
      <w:docPartObj>
        <w:docPartGallery w:val="Page Numbers (Bottom of Page)"/>
        <w:docPartUnique/>
      </w:docPartObj>
    </w:sdtPr>
    <w:sdtEndPr>
      <w:rPr>
        <w:rStyle w:val="PageNumber"/>
      </w:rPr>
    </w:sdtEndPr>
    <w:sdtContent>
      <w:p w14:paraId="5F052FB9" w14:textId="77777777"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04A5BF"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7AEC20BB" w14:textId="77777777"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4FB09919" w14:textId="77777777"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28D9C0F7" wp14:editId="44CC909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BE24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49790" w14:textId="77777777" w:rsidR="00E0799E" w:rsidRDefault="00E0799E" w:rsidP="00874EEF">
      <w:r>
        <w:separator/>
      </w:r>
    </w:p>
  </w:footnote>
  <w:footnote w:type="continuationSeparator" w:id="0">
    <w:p w14:paraId="618ABBF5" w14:textId="77777777" w:rsidR="00E0799E" w:rsidRDefault="00E0799E"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25F7" w14:textId="77777777" w:rsidR="00EF4EA9" w:rsidRDefault="0054184B">
    <w:pPr>
      <w:pStyle w:val="Header"/>
    </w:pPr>
    <w:r>
      <w:rPr>
        <w:noProof/>
      </w:rPr>
      <w:drawing>
        <wp:anchor distT="0" distB="0" distL="114300" distR="114300" simplePos="0" relativeHeight="251661312" behindDoc="1" locked="0" layoutInCell="1" allowOverlap="1" wp14:anchorId="7DD0E08E" wp14:editId="514395E1">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BC41" w14:textId="77777777" w:rsidR="00997916" w:rsidRDefault="00997916">
    <w:pPr>
      <w:pStyle w:val="Header"/>
    </w:pPr>
    <w:r>
      <w:rPr>
        <w:noProof/>
      </w:rPr>
      <w:drawing>
        <wp:anchor distT="0" distB="0" distL="114300" distR="114300" simplePos="0" relativeHeight="251660288" behindDoc="1" locked="0" layoutInCell="1" allowOverlap="1" wp14:anchorId="76D47215" wp14:editId="4F297F6C">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 o:bullet="t">
        <v:imagedata r:id="rId1" o:title="Cross"/>
      </v:shape>
    </w:pict>
  </w:numPicBullet>
  <w:numPicBullet w:numPicBulletId="1">
    <w:pict>
      <v:shape id="_x0000_i1027" type="#_x0000_t75" style="width:209.25pt;height:332.25pt" o:bullet="t">
        <v:imagedata r:id="rId2" o:title="TK_LOGO_POINTER_RGB_bullet_blue"/>
      </v:shape>
    </w:pict>
  </w:numPicBullet>
  <w:abstractNum w:abstractNumId="0" w15:restartNumberingAfterBreak="0">
    <w:nsid w:val="06691DF9"/>
    <w:multiLevelType w:val="hybridMultilevel"/>
    <w:tmpl w:val="2AD2482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ED268B2"/>
    <w:multiLevelType w:val="hybridMultilevel"/>
    <w:tmpl w:val="6FF21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F914CEC"/>
    <w:multiLevelType w:val="hybridMultilevel"/>
    <w:tmpl w:val="9FCCC92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3F932526"/>
    <w:multiLevelType w:val="hybridMultilevel"/>
    <w:tmpl w:val="981A83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393CB6"/>
    <w:multiLevelType w:val="hybridMultilevel"/>
    <w:tmpl w:val="7B642688"/>
    <w:lvl w:ilvl="0" w:tplc="E1A87802">
      <w:start w:val="1"/>
      <w:numFmt w:val="bullet"/>
      <w:pStyle w:val="8DONT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9D3445A"/>
    <w:multiLevelType w:val="hybridMultilevel"/>
    <w:tmpl w:val="0A4C7BC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4B07761"/>
    <w:multiLevelType w:val="hybridMultilevel"/>
    <w:tmpl w:val="3182C05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31941806">
    <w:abstractNumId w:val="13"/>
  </w:num>
  <w:num w:numId="2" w16cid:durableId="1365594666">
    <w:abstractNumId w:val="17"/>
  </w:num>
  <w:num w:numId="3" w16cid:durableId="2033457404">
    <w:abstractNumId w:val="9"/>
  </w:num>
  <w:num w:numId="4" w16cid:durableId="1114058734">
    <w:abstractNumId w:val="3"/>
  </w:num>
  <w:num w:numId="5" w16cid:durableId="76749654">
    <w:abstractNumId w:val="8"/>
  </w:num>
  <w:num w:numId="6" w16cid:durableId="734818679">
    <w:abstractNumId w:val="14"/>
  </w:num>
  <w:num w:numId="7" w16cid:durableId="2031636456">
    <w:abstractNumId w:val="16"/>
  </w:num>
  <w:num w:numId="8" w16cid:durableId="1076129676">
    <w:abstractNumId w:val="19"/>
  </w:num>
  <w:num w:numId="9" w16cid:durableId="1239292640">
    <w:abstractNumId w:val="21"/>
  </w:num>
  <w:num w:numId="10" w16cid:durableId="1570575746">
    <w:abstractNumId w:val="11"/>
  </w:num>
  <w:num w:numId="11" w16cid:durableId="1930263752">
    <w:abstractNumId w:val="18"/>
  </w:num>
  <w:num w:numId="12" w16cid:durableId="727145766">
    <w:abstractNumId w:val="5"/>
  </w:num>
  <w:num w:numId="13" w16cid:durableId="1910001357">
    <w:abstractNumId w:val="1"/>
  </w:num>
  <w:num w:numId="14" w16cid:durableId="221984712">
    <w:abstractNumId w:val="1"/>
    <w:lvlOverride w:ilvl="0">
      <w:startOverride w:val="1"/>
    </w:lvlOverride>
  </w:num>
  <w:num w:numId="15" w16cid:durableId="1579318898">
    <w:abstractNumId w:val="10"/>
  </w:num>
  <w:num w:numId="16" w16cid:durableId="337659070">
    <w:abstractNumId w:val="2"/>
  </w:num>
  <w:num w:numId="17" w16cid:durableId="1983774755">
    <w:abstractNumId w:val="20"/>
  </w:num>
  <w:num w:numId="18" w16cid:durableId="1720084478">
    <w:abstractNumId w:val="15"/>
  </w:num>
  <w:num w:numId="19" w16cid:durableId="352414159">
    <w:abstractNumId w:val="12"/>
  </w:num>
  <w:num w:numId="20" w16cid:durableId="426315764">
    <w:abstractNumId w:val="7"/>
  </w:num>
  <w:num w:numId="21" w16cid:durableId="1400858425">
    <w:abstractNumId w:val="0"/>
  </w:num>
  <w:num w:numId="22" w16cid:durableId="769162322">
    <w:abstractNumId w:val="6"/>
  </w:num>
  <w:num w:numId="23" w16cid:durableId="19254080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B0823"/>
    <w:rsid w:val="002E2180"/>
    <w:rsid w:val="00316040"/>
    <w:rsid w:val="003833C0"/>
    <w:rsid w:val="00480130"/>
    <w:rsid w:val="004C0E0B"/>
    <w:rsid w:val="004F7EDA"/>
    <w:rsid w:val="0054184B"/>
    <w:rsid w:val="00545DB8"/>
    <w:rsid w:val="005811AF"/>
    <w:rsid w:val="005C30D8"/>
    <w:rsid w:val="00631B6E"/>
    <w:rsid w:val="00632312"/>
    <w:rsid w:val="006D4E8D"/>
    <w:rsid w:val="006E4C9F"/>
    <w:rsid w:val="00751A87"/>
    <w:rsid w:val="00793E8C"/>
    <w:rsid w:val="007F5A53"/>
    <w:rsid w:val="008029E6"/>
    <w:rsid w:val="008157E4"/>
    <w:rsid w:val="00842E0A"/>
    <w:rsid w:val="00874EEF"/>
    <w:rsid w:val="00883836"/>
    <w:rsid w:val="009923AB"/>
    <w:rsid w:val="0099405A"/>
    <w:rsid w:val="0099765A"/>
    <w:rsid w:val="00997916"/>
    <w:rsid w:val="009B505D"/>
    <w:rsid w:val="00A64D60"/>
    <w:rsid w:val="00A80AAB"/>
    <w:rsid w:val="00B370B4"/>
    <w:rsid w:val="00BC5436"/>
    <w:rsid w:val="00C31984"/>
    <w:rsid w:val="00C934E5"/>
    <w:rsid w:val="00CB08C5"/>
    <w:rsid w:val="00CB4066"/>
    <w:rsid w:val="00D52599"/>
    <w:rsid w:val="00E03F3A"/>
    <w:rsid w:val="00E0799E"/>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0D559"/>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customStyle="1" w:styleId="1bodycopy10pt">
    <w:name w:val="1 body copy 10pt"/>
    <w:basedOn w:val="Normal"/>
    <w:link w:val="1bodycopy10ptChar"/>
    <w:qFormat/>
    <w:rsid w:val="006D4E8D"/>
    <w:pPr>
      <w:spacing w:after="120"/>
    </w:pPr>
    <w:rPr>
      <w:rFonts w:ascii="Arial" w:eastAsia="MS Mincho" w:hAnsi="Arial" w:cs="Times New Roman"/>
      <w:sz w:val="20"/>
      <w:lang w:val="en-US"/>
    </w:rPr>
  </w:style>
  <w:style w:type="paragraph" w:customStyle="1" w:styleId="8DONTsbullet">
    <w:name w:val="8 DON'Ts bullet"/>
    <w:basedOn w:val="Normal"/>
    <w:rsid w:val="006D4E8D"/>
    <w:pPr>
      <w:numPr>
        <w:numId w:val="15"/>
      </w:numPr>
      <w:suppressAutoHyphens/>
      <w:spacing w:after="120"/>
      <w:ind w:right="284"/>
    </w:pPr>
    <w:rPr>
      <w:rFonts w:ascii="Arial" w:eastAsia="MS Mincho" w:hAnsi="Arial" w:cs="Arial"/>
      <w:b/>
      <w:szCs w:val="20"/>
      <w:lang w:val="en-US"/>
    </w:rPr>
  </w:style>
  <w:style w:type="character" w:customStyle="1" w:styleId="1bodycopy10ptChar">
    <w:name w:val="1 body copy 10pt Char"/>
    <w:link w:val="1bodycopy10pt"/>
    <w:rsid w:val="006D4E8D"/>
    <w:rPr>
      <w:rFonts w:ascii="Arial" w:eastAsia="MS Mincho" w:hAnsi="Arial" w:cs="Times New Roman"/>
      <w:sz w:val="20"/>
      <w:lang w:val="en-US"/>
    </w:rPr>
  </w:style>
  <w:style w:type="paragraph" w:customStyle="1" w:styleId="4Bulletedcopyblue">
    <w:name w:val="4 Bulleted copy blue"/>
    <w:basedOn w:val="Normal"/>
    <w:qFormat/>
    <w:rsid w:val="006D4E8D"/>
    <w:pPr>
      <w:numPr>
        <w:numId w:val="17"/>
      </w:numPr>
      <w:spacing w:after="120"/>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academies-accounts-direction"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academies-accounts-direct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academy-trust-handbook/academy-trust-handbook-2023"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gov.uk/guidance/academies-accounts-direction"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charities-sorp-20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15" ma:contentTypeDescription="Create a new document." ma:contentTypeScope="" ma:versionID="063a43587e41c9ceb96bb167b3e143d0">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52cc0a9b74203dcd2db8020eaae85295"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73068a4-3c5f-4325-b630-ceae7089f1d1}" ma:internalName="TaxCatchAll" ma:showField="CatchAllData" ma:web="906f30ec-18df-45eb-8a65-5cdb6ef96c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6f30ec-18df-45eb-8a65-5cdb6ef96ca3" xsi:nil="true"/>
    <lcf76f155ced4ddcb4097134ff3c332f xmlns="63d94a1e-ff2c-461a-9b6e-78e6a509d5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A6DFCE9-DB20-46E8-BA63-81B1AEDCAB4E}"/>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C1684204-D649-4794-B4FE-A71A0C233BB1}">
  <ds:schemaRef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906f30ec-18df-45eb-8a65-5cdb6ef96ca3"/>
    <ds:schemaRef ds:uri="63d94a1e-ff2c-461a-9b6e-78e6a509d56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2328</Words>
  <Characters>13273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LBayliss</dc:creator>
  <cp:keywords/>
  <dc:description/>
  <cp:lastModifiedBy>FSumner</cp:lastModifiedBy>
  <cp:revision>2</cp:revision>
  <dcterms:created xsi:type="dcterms:W3CDTF">2024-11-20T10:00:00Z</dcterms:created>
  <dcterms:modified xsi:type="dcterms:W3CDTF">2024-11-20T10:00:00Z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